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C5" w:rsidRPr="004F68C5" w:rsidRDefault="004F68C5" w:rsidP="00A83DD1">
      <w:pPr>
        <w:pStyle w:val="Nagwek4"/>
        <w:jc w:val="center"/>
        <w:rPr>
          <w:rFonts w:ascii="ScalaSansPro-Regular" w:hAnsi="ScalaSansPro-Regular"/>
          <w:b/>
          <w:i w:val="0"/>
          <w:color w:val="auto"/>
          <w:sz w:val="20"/>
        </w:rPr>
      </w:pPr>
      <w:bookmarkStart w:id="0" w:name="_GoBack"/>
      <w:bookmarkEnd w:id="0"/>
      <w:r w:rsidRPr="004F68C5">
        <w:rPr>
          <w:rFonts w:ascii="ScalaSansPro-Regular" w:hAnsi="ScalaSansPro-Regular"/>
          <w:b/>
          <w:i w:val="0"/>
          <w:color w:val="auto"/>
          <w:sz w:val="20"/>
        </w:rPr>
        <w:t>SZCZEGÓŁOWY OPIS PRZEDMIOTU ZAMÓWIENIA</w:t>
      </w:r>
    </w:p>
    <w:p w:rsidR="008F2916" w:rsidRPr="008F2916" w:rsidRDefault="004F68C5" w:rsidP="00A83DD1">
      <w:pPr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 w:rsidR="00A83DD1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42900000-5, 42991000-9, </w:t>
      </w:r>
      <w:r w:rsidR="008F2916" w:rsidRPr="008F2916">
        <w:rPr>
          <w:rFonts w:ascii="ScalaSansPro-Regular" w:eastAsia="Times New Roman" w:hAnsi="ScalaSansPro-Regular"/>
          <w:sz w:val="24"/>
          <w:szCs w:val="24"/>
          <w:lang w:eastAsia="pl-PL"/>
        </w:rPr>
        <w:t>429</w:t>
      </w:r>
      <w:r w:rsidR="008F2916">
        <w:rPr>
          <w:rFonts w:ascii="ScalaSansPro-Regular" w:eastAsia="Times New Roman" w:hAnsi="ScalaSansPro-Regular"/>
          <w:sz w:val="24"/>
          <w:szCs w:val="24"/>
          <w:lang w:eastAsia="pl-PL"/>
        </w:rPr>
        <w:t>91100-0</w:t>
      </w:r>
    </w:p>
    <w:p w:rsidR="00EC65F6" w:rsidRPr="00A83DD1" w:rsidRDefault="00A5655B" w:rsidP="00A83DD1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</w:p>
    <w:tbl>
      <w:tblPr>
        <w:tblW w:w="43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145"/>
        <w:gridCol w:w="553"/>
        <w:gridCol w:w="461"/>
        <w:gridCol w:w="1277"/>
        <w:gridCol w:w="992"/>
        <w:gridCol w:w="1418"/>
      </w:tblGrid>
      <w:tr w:rsidR="005546AD" w:rsidTr="005546AD">
        <w:trPr>
          <w:trHeight w:val="1635"/>
          <w:jc w:val="center"/>
        </w:trPr>
        <w:tc>
          <w:tcPr>
            <w:tcW w:w="2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 urządzenia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AD" w:rsidRDefault="005546AD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oferowanego asortymentu </w:t>
            </w:r>
          </w:p>
          <w:p w:rsidR="005546AD" w:rsidRDefault="005546AD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Wykonawca musi opisać co najmniej </w:t>
            </w:r>
          </w:p>
          <w:p w:rsidR="005546AD" w:rsidRDefault="005546AD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typ/model sprzętu</w:t>
            </w:r>
            <w:r w:rsidR="005D04FC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footnoteReference w:id="1"/>
            </w:r>
            <w:r w:rsidRPr="003B74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5546AD" w:rsidRDefault="005546AD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- podać producenta </w:t>
            </w:r>
          </w:p>
          <w:p w:rsidR="005546AD" w:rsidRDefault="005546AD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parametry</w:t>
            </w:r>
          </w:p>
          <w:p w:rsidR="005546AD" w:rsidRPr="003B74B6" w:rsidRDefault="005546AD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co najmniej te do których odniósł się Zamawiający w kolumnie opis urządzenia 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46AD" w:rsidRDefault="005546AD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 netto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D" w:rsidRDefault="005546AD" w:rsidP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 brutto</w:t>
            </w:r>
          </w:p>
        </w:tc>
      </w:tr>
      <w:tr w:rsidR="005546AD" w:rsidTr="005546AD">
        <w:trPr>
          <w:trHeight w:val="425"/>
          <w:jc w:val="center"/>
        </w:trPr>
        <w:tc>
          <w:tcPr>
            <w:tcW w:w="2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6AD" w:rsidRDefault="005546AD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  <w:color w:val="FF0000"/>
              </w:rPr>
            </w:pPr>
            <w:r w:rsidRPr="0030035C">
              <w:rPr>
                <w:rFonts w:ascii="ScalaSansPro-Regular" w:hAnsi="ScalaSansPro-Regular"/>
              </w:rPr>
              <w:t>programator z monochromatycznym ekranem</w:t>
            </w:r>
            <w:r>
              <w:rPr>
                <w:rFonts w:ascii="ScalaSansPro-Regular" w:hAnsi="ScalaSansPro-Regular"/>
              </w:rPr>
              <w:t xml:space="preserve"> minimum</w:t>
            </w:r>
            <w:r w:rsidRPr="0030035C">
              <w:rPr>
                <w:rFonts w:ascii="ScalaSansPro-Regular" w:hAnsi="ScalaSansPro-Regular"/>
              </w:rPr>
              <w:t xml:space="preserve"> 5,5” i niskoprofilową klawiaturą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możliwość programowani</w:t>
            </w:r>
            <w:r>
              <w:rPr>
                <w:rFonts w:ascii="ScalaSansPro-Regular" w:hAnsi="ScalaSansPro-Regular"/>
              </w:rPr>
              <w:t>a kroków i możliwość zapisu do 200</w:t>
            </w:r>
            <w:r w:rsidRPr="0030035C">
              <w:rPr>
                <w:rFonts w:ascii="ScalaSansPro-Regular" w:hAnsi="ScalaSansPro-Regular"/>
              </w:rPr>
              <w:t xml:space="preserve"> programów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możliwość programowania zarówno przez ręczne wpisanie jak i opcję programowania przez cięcie</w:t>
            </w:r>
          </w:p>
          <w:p w:rsidR="00597C61" w:rsidRPr="0030035C" w:rsidRDefault="00597C61" w:rsidP="00597C61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konstrukcj</w:t>
            </w:r>
            <w:r>
              <w:rPr>
                <w:rFonts w:ascii="ScalaSansPro-Regular" w:hAnsi="ScalaSansPro-Regular"/>
              </w:rPr>
              <w:t>a</w:t>
            </w:r>
            <w:r w:rsidRPr="0030035C">
              <w:rPr>
                <w:rFonts w:ascii="ScalaSansPro-Regular" w:hAnsi="ScalaSansPro-Regular"/>
              </w:rPr>
              <w:t xml:space="preserve"> ramy zapewniająca </w:t>
            </w:r>
            <w:r>
              <w:rPr>
                <w:rFonts w:ascii="ScalaSansPro-Regular" w:hAnsi="ScalaSansPro-Regular"/>
              </w:rPr>
              <w:t xml:space="preserve">stabilizację </w:t>
            </w:r>
            <w:r>
              <w:rPr>
                <w:rFonts w:ascii="ScalaSansPro-Regular" w:hAnsi="ScalaSansPro-Regular"/>
              </w:rPr>
              <w:br/>
              <w:t xml:space="preserve">i </w:t>
            </w:r>
            <w:r w:rsidRPr="0030035C">
              <w:rPr>
                <w:rFonts w:ascii="ScalaSansPro-Regular" w:hAnsi="ScalaSansPro-Regular"/>
              </w:rPr>
              <w:t>pochłanianie drgań podczas procesu cięcia</w:t>
            </w:r>
            <w:r>
              <w:rPr>
                <w:rFonts w:ascii="ScalaSansPro-Regular" w:hAnsi="ScalaSansPro-Regular"/>
              </w:rPr>
              <w:t xml:space="preserve">, </w:t>
            </w:r>
            <w:r>
              <w:rPr>
                <w:rFonts w:ascii="ScalaSansPro-Regular" w:hAnsi="ScalaSansPro-Regular"/>
              </w:rPr>
              <w:br/>
              <w:t>a tym samym wysoką dokładność cięcia</w:t>
            </w:r>
          </w:p>
          <w:p w:rsidR="005546AD" w:rsidRPr="0030035C" w:rsidRDefault="005546AD" w:rsidP="00EF6E24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łatwa wymiana</w:t>
            </w:r>
            <w:r w:rsidRPr="0030035C">
              <w:rPr>
                <w:rFonts w:ascii="ScalaSansPro-Regular" w:hAnsi="ScalaSansPro-Regular"/>
              </w:rPr>
              <w:t xml:space="preserve"> noża </w:t>
            </w:r>
            <w:r w:rsidR="00EF6E24">
              <w:rPr>
                <w:rFonts w:ascii="ScalaSansPro-Regular" w:hAnsi="ScalaSansPro-Regular"/>
              </w:rPr>
              <w:t xml:space="preserve">(możliwa do wykonania przez użytkownika – po odbyciu przeszkolenia </w:t>
            </w:r>
            <w:r w:rsidR="00EF6E24">
              <w:rPr>
                <w:rFonts w:ascii="ScalaSansPro-Regular" w:hAnsi="ScalaSansPro-Regular"/>
              </w:rPr>
              <w:br/>
              <w:t xml:space="preserve">z obsługi urządzenia – bez konieczności korzystania z pomocy serwisu) </w:t>
            </w:r>
            <w:r w:rsidRPr="0030035C">
              <w:rPr>
                <w:rFonts w:ascii="ScalaSansPro-Regular" w:hAnsi="ScalaSansPro-Regular"/>
              </w:rPr>
              <w:t>oraz regulacj</w:t>
            </w:r>
            <w:r>
              <w:rPr>
                <w:rFonts w:ascii="ScalaSansPro-Regular" w:hAnsi="ScalaSansPro-Regular"/>
              </w:rPr>
              <w:t>a</w:t>
            </w:r>
            <w:r w:rsidRPr="0030035C">
              <w:rPr>
                <w:rFonts w:ascii="ScalaSansPro-Regular" w:hAnsi="ScalaSansPro-Regular"/>
              </w:rPr>
              <w:t xml:space="preserve"> głębokości wcinania od przodu maszyny</w:t>
            </w:r>
          </w:p>
          <w:p w:rsidR="003552D6" w:rsidRPr="00597C61" w:rsidRDefault="00597C61" w:rsidP="00597C61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ascii="ScalaSansPro-Regular" w:hAnsi="ScalaSansPro-Regular"/>
              </w:rPr>
            </w:pPr>
            <w:r w:rsidRPr="003552D6">
              <w:rPr>
                <w:rFonts w:ascii="ScalaSansPro-Regular" w:hAnsi="ScalaSansPro-Regular"/>
              </w:rPr>
              <w:lastRenderedPageBreak/>
              <w:t>wyposażenie w łożysko kulkowe zapewniające</w:t>
            </w:r>
            <w:r>
              <w:rPr>
                <w:rFonts w:ascii="ScalaSansPro-Regular" w:hAnsi="ScalaSansPro-Regular"/>
              </w:rPr>
              <w:t xml:space="preserve"> </w:t>
            </w:r>
            <w:r w:rsidR="005546AD" w:rsidRPr="00597C61">
              <w:rPr>
                <w:rFonts w:ascii="ScalaSansPro-Regular" w:hAnsi="ScalaSansPro-Regular"/>
              </w:rPr>
              <w:t xml:space="preserve">trwałe prowadzenie siodła </w:t>
            </w:r>
          </w:p>
          <w:p w:rsidR="005546AD" w:rsidRPr="003552D6" w:rsidRDefault="005546AD" w:rsidP="00173D4D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  <w:color w:val="FF0000"/>
              </w:rPr>
            </w:pPr>
            <w:r w:rsidRPr="003552D6">
              <w:rPr>
                <w:rFonts w:ascii="ScalaSansPro-Regular" w:hAnsi="ScalaSansPro-Regular"/>
              </w:rPr>
              <w:t>hydrauliczny napęd noża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  <w:color w:val="FF0000"/>
              </w:rPr>
            </w:pPr>
            <w:r w:rsidRPr="0030035C">
              <w:rPr>
                <w:rFonts w:ascii="ScalaSansPro-Regular" w:hAnsi="ScalaSansPro-Regular"/>
              </w:rPr>
              <w:t>blaty robocze wykonane ze stali nierdzewnej</w:t>
            </w:r>
            <w:r w:rsidR="003552D6">
              <w:rPr>
                <w:rFonts w:ascii="ScalaSansPro-Regular" w:hAnsi="ScalaSansPro-Regular"/>
              </w:rPr>
              <w:t xml:space="preserve"> zapewniającej ich trwałość</w:t>
            </w:r>
          </w:p>
          <w:p w:rsidR="005546AD" w:rsidRPr="00F05AE7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  <w:color w:val="FF0000"/>
              </w:rPr>
            </w:pPr>
            <w:r w:rsidRPr="00F05AE7">
              <w:rPr>
                <w:rFonts w:ascii="ScalaSansPro-Regular" w:hAnsi="ScalaSansPro-Regular"/>
              </w:rPr>
              <w:t xml:space="preserve">podmuch powietrza w celu ułatwienia manewrowania </w:t>
            </w:r>
            <w:r w:rsidR="00F05AE7">
              <w:rPr>
                <w:rFonts w:ascii="ScalaSansPro-Regular" w:hAnsi="ScalaSansPro-Regular"/>
              </w:rPr>
              <w:t xml:space="preserve">stosem </w:t>
            </w:r>
            <w:r w:rsidRPr="00F05AE7">
              <w:rPr>
                <w:rFonts w:ascii="ScalaSansPro-Regular" w:hAnsi="ScalaSansPro-Regular"/>
              </w:rPr>
              <w:t>papier</w:t>
            </w:r>
            <w:r w:rsidR="00F05AE7">
              <w:rPr>
                <w:rFonts w:ascii="ScalaSansPro-Regular" w:hAnsi="ScalaSansPro-Regular"/>
              </w:rPr>
              <w:t>u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  <w:color w:val="FF0000"/>
              </w:rPr>
            </w:pPr>
            <w:r w:rsidRPr="0030035C">
              <w:rPr>
                <w:rFonts w:ascii="ScalaSansPro-Regular" w:hAnsi="ScalaSansPro-Regular"/>
              </w:rPr>
              <w:t>regulowany do</w:t>
            </w:r>
            <w:r w:rsidR="001778B7">
              <w:rPr>
                <w:rFonts w:ascii="ScalaSansPro-Regular" w:hAnsi="ScalaSansPro-Regular"/>
              </w:rPr>
              <w:t xml:space="preserve">cisk (w zależności od materiału, </w:t>
            </w:r>
            <w:r w:rsidR="002E1F04">
              <w:rPr>
                <w:rFonts w:ascii="ScalaSansPro-Regular" w:hAnsi="ScalaSansPro-Regular"/>
              </w:rPr>
              <w:t>siła docisku belki:</w:t>
            </w:r>
            <w:r w:rsidR="001778B7">
              <w:rPr>
                <w:rFonts w:ascii="ScalaSansPro-Regular" w:hAnsi="ScalaSansPro-Regular"/>
              </w:rPr>
              <w:t xml:space="preserve"> min. 180 daN max. 2700 daN)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regulacja</w:t>
            </w:r>
            <w:r w:rsidRPr="0030035C">
              <w:rPr>
                <w:rFonts w:ascii="ScalaSansPro-Regular" w:hAnsi="ScalaSansPro-Regular"/>
              </w:rPr>
              <w:t xml:space="preserve"> czasu docisku (w zależności od materiału)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pedał przymierzania belki docisku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pokrętło do ręcznego przesuwu siodła o 0.1mm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linia</w:t>
            </w:r>
            <w:r w:rsidRPr="0030035C">
              <w:rPr>
                <w:rFonts w:ascii="ScalaSansPro-Regular" w:hAnsi="ScalaSansPro-Regular"/>
              </w:rPr>
              <w:t xml:space="preserve"> świetlną (LED) wyznaczającą miejsce cięcia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nakładk</w:t>
            </w:r>
            <w:r>
              <w:rPr>
                <w:rFonts w:ascii="ScalaSansPro-Regular" w:hAnsi="ScalaSansPro-Regular"/>
              </w:rPr>
              <w:t>a osłonowa</w:t>
            </w:r>
            <w:r w:rsidRPr="0030035C">
              <w:rPr>
                <w:rFonts w:ascii="ScalaSansPro-Regular" w:hAnsi="ScalaSansPro-Regular"/>
              </w:rPr>
              <w:t xml:space="preserve"> belki dociskowej (do delikatnych arkuszy)</w:t>
            </w:r>
          </w:p>
          <w:p w:rsidR="005546AD" w:rsidRPr="0030035C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kurtyny bezpieczeństwa </w:t>
            </w:r>
            <w:r w:rsidRPr="00FF1FDF">
              <w:rPr>
                <w:rFonts w:ascii="ScalaSansPro-Regular" w:hAnsi="ScalaSansPro-Regular"/>
              </w:rPr>
              <w:t xml:space="preserve">na podczerwień </w:t>
            </w:r>
            <w:r w:rsidRPr="0030035C">
              <w:rPr>
                <w:rFonts w:ascii="ScalaSansPro-Regular" w:hAnsi="ScalaSansPro-Regular"/>
              </w:rPr>
              <w:t>zabezpieczające pole cięcia</w:t>
            </w:r>
          </w:p>
          <w:p w:rsidR="005546AD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2 noże ze stali HSS, </w:t>
            </w:r>
          </w:p>
          <w:p w:rsidR="005546AD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5 listew podnożowych, </w:t>
            </w:r>
          </w:p>
          <w:p w:rsidR="005546AD" w:rsidRDefault="005546AD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zestaw akcesoriów do wymiany noża, </w:t>
            </w:r>
          </w:p>
          <w:p w:rsidR="005546AD" w:rsidRPr="0030035C" w:rsidRDefault="00597C61" w:rsidP="0030035C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listwa</w:t>
            </w:r>
            <w:r w:rsidR="005546AD" w:rsidRPr="0030035C">
              <w:rPr>
                <w:rFonts w:ascii="ScalaSansPro-Regular" w:hAnsi="ScalaSansPro-Regular"/>
              </w:rPr>
              <w:t xml:space="preserve"> pod docisk 60 mm, dobijak stosu</w:t>
            </w:r>
          </w:p>
          <w:p w:rsidR="005546AD" w:rsidRPr="0030035C" w:rsidRDefault="005546AD" w:rsidP="00B94C48">
            <w:pPr>
              <w:spacing w:line="259" w:lineRule="auto"/>
              <w:ind w:left="360"/>
              <w:contextualSpacing/>
              <w:rPr>
                <w:rFonts w:ascii="ScalaSansPro-Regular" w:hAnsi="ScalaSansPro-Regular"/>
                <w:u w:val="single"/>
              </w:rPr>
            </w:pPr>
            <w:r w:rsidRPr="0030035C">
              <w:rPr>
                <w:rFonts w:ascii="ScalaSansPro-Regular" w:hAnsi="ScalaSansPro-Regular"/>
                <w:u w:val="single"/>
              </w:rPr>
              <w:t>Dane techniczne: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Szerokość cięcia 80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Maksymalna odległość siodła od linii cięcia 80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Wysokość podniesienia belki dociskowej </w:t>
            </w:r>
            <w:r w:rsidR="00597C61">
              <w:rPr>
                <w:rFonts w:ascii="ScalaSansPro-Regular" w:hAnsi="ScalaSansPro-Regular"/>
              </w:rPr>
              <w:t xml:space="preserve">do </w:t>
            </w:r>
            <w:r w:rsidRPr="0030035C">
              <w:rPr>
                <w:rFonts w:ascii="ScalaSansPro-Regular" w:hAnsi="ScalaSansPro-Regular"/>
              </w:rPr>
              <w:t>10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lastRenderedPageBreak/>
              <w:t xml:space="preserve">Wysokość stołu do 90 cm 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Wysokość urządzenia do 150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 xml:space="preserve">Szerokość urządzenia do 145 cm (bez stołów bocznych) 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Głębokość urządzenia do 200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Długość stołu od strony obsługi do 67 cm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Siła docisku belki min. 180 daN max. 2700 daN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Najmniejsze cięcie z płytą podtrzymującą 50 mm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Najmniejsze cięcie bez płyty podtrzymującej 15 mm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Prędkość siodła max. 130 mm/s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Prędkość cięcia 20 cykli / min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Głośność do 77 dB</w:t>
            </w:r>
          </w:p>
          <w:p w:rsidR="005546AD" w:rsidRPr="0030035C" w:rsidRDefault="005546AD" w:rsidP="0030035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ScalaSansPro-Regular" w:hAnsi="ScalaSansPro-Regular"/>
              </w:rPr>
            </w:pPr>
            <w:r w:rsidRPr="0030035C">
              <w:rPr>
                <w:rFonts w:ascii="ScalaSansPro-Regular" w:hAnsi="ScalaSansPro-Regular"/>
              </w:rPr>
              <w:t>Pobór mocy</w:t>
            </w:r>
            <w:r w:rsidR="00597C61">
              <w:rPr>
                <w:rFonts w:ascii="ScalaSansPro-Regular" w:hAnsi="ScalaSansPro-Regular"/>
              </w:rPr>
              <w:t xml:space="preserve"> do 11</w:t>
            </w:r>
            <w:r w:rsidRPr="0030035C">
              <w:rPr>
                <w:rFonts w:ascii="ScalaSansPro-Regular" w:hAnsi="ScalaSansPro-Regular"/>
              </w:rPr>
              <w:t>,0 kW</w:t>
            </w:r>
          </w:p>
          <w:p w:rsidR="005546AD" w:rsidRPr="0030035C" w:rsidRDefault="005546AD" w:rsidP="0030035C">
            <w:pPr>
              <w:spacing w:after="0" w:line="240" w:lineRule="auto"/>
              <w:rPr>
                <w:rFonts w:ascii="ScalaSansPro-Regular" w:eastAsia="Times New Roman" w:hAnsi="ScalaSansPro-Regular"/>
                <w:b/>
                <w:sz w:val="24"/>
                <w:szCs w:val="24"/>
                <w:lang w:eastAsia="pl-PL"/>
              </w:rPr>
            </w:pPr>
          </w:p>
          <w:p w:rsidR="005546AD" w:rsidRPr="00A83DD1" w:rsidRDefault="005546AD" w:rsidP="003003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0035C">
              <w:rPr>
                <w:rFonts w:ascii="ScalaSansPro-Regular" w:eastAsia="Times New Roman" w:hAnsi="ScalaSansPro-Regular"/>
                <w:b/>
                <w:sz w:val="24"/>
                <w:szCs w:val="24"/>
                <w:lang w:eastAsia="pl-PL"/>
              </w:rPr>
              <w:t>Przykładowy typ: MOHR 80 ECO lub równoważna pod względem parametrów technicznych i funkcjonalności.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546AD" w:rsidTr="005546AD">
        <w:trPr>
          <w:trHeight w:val="300"/>
          <w:jc w:val="center"/>
        </w:trPr>
        <w:tc>
          <w:tcPr>
            <w:tcW w:w="21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46AD" w:rsidRDefault="005546A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D" w:rsidRDefault="005546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6AD" w:rsidRDefault="00554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3B74B6" w:rsidRDefault="003B74B6" w:rsidP="00EC65F6"/>
    <w:p w:rsidR="00EC65F6" w:rsidRDefault="00EC65F6" w:rsidP="00EC65F6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C65F6" w:rsidRDefault="00EC65F6" w:rsidP="00EC6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EC65F6" w:rsidSect="00EC6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11" w:rsidRDefault="00350A11" w:rsidP="003738B3">
      <w:pPr>
        <w:spacing w:after="0" w:line="240" w:lineRule="auto"/>
      </w:pPr>
      <w:r>
        <w:separator/>
      </w:r>
    </w:p>
  </w:endnote>
  <w:endnote w:type="continuationSeparator" w:id="0">
    <w:p w:rsidR="00350A11" w:rsidRDefault="00350A11" w:rsidP="003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11" w:rsidRDefault="00350A11" w:rsidP="003738B3">
      <w:pPr>
        <w:spacing w:after="0" w:line="240" w:lineRule="auto"/>
      </w:pPr>
      <w:r>
        <w:separator/>
      </w:r>
    </w:p>
  </w:footnote>
  <w:footnote w:type="continuationSeparator" w:id="0">
    <w:p w:rsidR="00350A11" w:rsidRDefault="00350A11" w:rsidP="003738B3">
      <w:pPr>
        <w:spacing w:after="0" w:line="240" w:lineRule="auto"/>
      </w:pPr>
      <w:r>
        <w:continuationSeparator/>
      </w:r>
    </w:p>
  </w:footnote>
  <w:footnote w:id="1">
    <w:p w:rsidR="005D04FC" w:rsidRDefault="005D04FC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oferuje typ krajarki taki sam jaki Zamawiający podał jako przykładowy, wówczas winien w kolumnie „opis oferowanego asortymentu” wskazać typ/model oferowanego urządzenia bez konieczności wyszczególniania poszczególnych parametrów technicznych.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B3" w:rsidRPr="003738B3" w:rsidRDefault="003738B3" w:rsidP="003738B3">
    <w:pPr>
      <w:pStyle w:val="Nagwek4"/>
      <w:rPr>
        <w:rFonts w:ascii="ScalaSansPro-Regular" w:eastAsia="Times New Roman" w:hAnsi="ScalaSansPro-Regular" w:cs="Times New Roman"/>
        <w:b/>
        <w:i w:val="0"/>
        <w:iCs w:val="0"/>
        <w:color w:val="FF0000"/>
        <w:sz w:val="20"/>
        <w:szCs w:val="20"/>
        <w:lang w:eastAsia="pl-PL"/>
      </w:rPr>
    </w:pPr>
    <w:r w:rsidRPr="003738B3"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>ASP-DAT-</w:t>
    </w:r>
    <w:r w:rsidR="004A45C9"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>ZP-16</w:t>
    </w:r>
    <w:r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 xml:space="preserve">-2018 </w:t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FD25F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>Załącznik nr 2 do siwz</w:t>
    </w:r>
  </w:p>
  <w:p w:rsidR="003738B3" w:rsidRDefault="003738B3" w:rsidP="003738B3">
    <w:pPr>
      <w:spacing w:after="0" w:line="240" w:lineRule="auto"/>
      <w:rPr>
        <w:rFonts w:ascii="ScalaSansPro-Regular" w:eastAsia="Times New Roman" w:hAnsi="ScalaSansPro-Regular"/>
        <w:b/>
        <w:sz w:val="24"/>
        <w:szCs w:val="24"/>
        <w:lang w:eastAsia="pl-PL"/>
      </w:rPr>
    </w:pPr>
  </w:p>
  <w:p w:rsidR="003738B3" w:rsidRPr="003738B3" w:rsidRDefault="003738B3" w:rsidP="003738B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3738B3">
      <w:rPr>
        <w:rFonts w:ascii="ScalaSansPro-Regular" w:eastAsia="Times New Roman" w:hAnsi="ScalaSansPro-Regular"/>
        <w:b/>
        <w:sz w:val="24"/>
        <w:szCs w:val="24"/>
        <w:lang w:eastAsia="pl-PL"/>
      </w:rPr>
      <w:t xml:space="preserve">Dostawa </w:t>
    </w:r>
    <w:r w:rsidR="00F16DB4">
      <w:rPr>
        <w:rFonts w:ascii="ScalaSansPro-Regular" w:eastAsia="Times New Roman" w:hAnsi="ScalaSansPro-Regular"/>
        <w:b/>
        <w:sz w:val="24"/>
        <w:szCs w:val="24"/>
        <w:lang w:eastAsia="pl-PL"/>
      </w:rPr>
      <w:t>krajarki introligatorskiej</w:t>
    </w:r>
    <w:r>
      <w:rPr>
        <w:rFonts w:ascii="ScalaSansPro-Regular" w:eastAsia="Times New Roman" w:hAnsi="ScalaSansPro-Regular"/>
        <w:b/>
        <w:sz w:val="24"/>
        <w:szCs w:val="24"/>
        <w:lang w:eastAsia="pl-PL"/>
      </w:rPr>
      <w:t xml:space="preserve"> do Akademii Sztuk Pięknych w Katowicach</w:t>
    </w:r>
  </w:p>
  <w:p w:rsidR="003738B3" w:rsidRDefault="003738B3">
    <w:pPr>
      <w:pStyle w:val="Nagwek"/>
    </w:pPr>
  </w:p>
  <w:p w:rsidR="003738B3" w:rsidRDefault="00373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843"/>
    <w:multiLevelType w:val="hybridMultilevel"/>
    <w:tmpl w:val="A3988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6A4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A0F3B"/>
    <w:multiLevelType w:val="multilevel"/>
    <w:tmpl w:val="F2F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B4EFC"/>
    <w:multiLevelType w:val="hybridMultilevel"/>
    <w:tmpl w:val="716A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489"/>
    <w:multiLevelType w:val="multilevel"/>
    <w:tmpl w:val="C3C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5F76BB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82766"/>
    <w:multiLevelType w:val="hybridMultilevel"/>
    <w:tmpl w:val="B450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6"/>
    <w:rsid w:val="00117A2D"/>
    <w:rsid w:val="0015743F"/>
    <w:rsid w:val="001778B7"/>
    <w:rsid w:val="00243403"/>
    <w:rsid w:val="00294F5E"/>
    <w:rsid w:val="002D111F"/>
    <w:rsid w:val="002E1F04"/>
    <w:rsid w:val="0030035C"/>
    <w:rsid w:val="00311684"/>
    <w:rsid w:val="003215E7"/>
    <w:rsid w:val="00350A11"/>
    <w:rsid w:val="003552D6"/>
    <w:rsid w:val="003738B3"/>
    <w:rsid w:val="003B74B6"/>
    <w:rsid w:val="003C6E70"/>
    <w:rsid w:val="004205FB"/>
    <w:rsid w:val="00465632"/>
    <w:rsid w:val="004724F9"/>
    <w:rsid w:val="00496A75"/>
    <w:rsid w:val="004A45C9"/>
    <w:rsid w:val="004F68C5"/>
    <w:rsid w:val="005546AD"/>
    <w:rsid w:val="00593445"/>
    <w:rsid w:val="0059753B"/>
    <w:rsid w:val="00597C61"/>
    <w:rsid w:val="005D04FC"/>
    <w:rsid w:val="00624EF4"/>
    <w:rsid w:val="006342AD"/>
    <w:rsid w:val="00743DB0"/>
    <w:rsid w:val="008540C5"/>
    <w:rsid w:val="008567F3"/>
    <w:rsid w:val="00895F9C"/>
    <w:rsid w:val="008B36B4"/>
    <w:rsid w:val="008F2916"/>
    <w:rsid w:val="009B317D"/>
    <w:rsid w:val="00A5655B"/>
    <w:rsid w:val="00A83DD1"/>
    <w:rsid w:val="00B05737"/>
    <w:rsid w:val="00B6079B"/>
    <w:rsid w:val="00B94C48"/>
    <w:rsid w:val="00BE57EA"/>
    <w:rsid w:val="00BF107D"/>
    <w:rsid w:val="00C0135E"/>
    <w:rsid w:val="00D7770C"/>
    <w:rsid w:val="00E20652"/>
    <w:rsid w:val="00E60DBA"/>
    <w:rsid w:val="00EB193A"/>
    <w:rsid w:val="00EC65F6"/>
    <w:rsid w:val="00EF6E24"/>
    <w:rsid w:val="00F05AE7"/>
    <w:rsid w:val="00F16DB4"/>
    <w:rsid w:val="00FB3D68"/>
    <w:rsid w:val="00FC23AD"/>
    <w:rsid w:val="00FD25F3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DD439-FC1C-45B2-A2FD-A69C70C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F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B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F68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5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0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semiHidden/>
    <w:rsid w:val="003003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03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4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9A6E-965E-488E-929F-A5DC0FF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2018-09-18T07:25:00Z</cp:lastPrinted>
  <dcterms:created xsi:type="dcterms:W3CDTF">2018-09-18T11:47:00Z</dcterms:created>
  <dcterms:modified xsi:type="dcterms:W3CDTF">2018-09-18T11:47:00Z</dcterms:modified>
</cp:coreProperties>
</file>