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7E" w:rsidRPr="001637E8" w:rsidRDefault="001839E5" w:rsidP="00C72C7E">
      <w:pPr>
        <w:rPr>
          <w:rFonts w:ascii="ScalaSansPro-Regular" w:hAnsi="ScalaSansPro-Regular"/>
          <w:b/>
        </w:rPr>
      </w:pPr>
      <w:bookmarkStart w:id="0" w:name="_GoBack"/>
      <w:bookmarkEnd w:id="0"/>
      <w:r>
        <w:rPr>
          <w:rFonts w:ascii="ScalaSansPro-Regular" w:hAnsi="ScalaSansPro-Regular"/>
          <w:b/>
        </w:rPr>
        <w:t>Dostawa,</w:t>
      </w:r>
      <w:r w:rsidR="00C72C7E" w:rsidRPr="001637E8">
        <w:rPr>
          <w:rFonts w:ascii="ScalaSansPro-Regular" w:hAnsi="ScalaSansPro-Regular"/>
          <w:b/>
        </w:rPr>
        <w:t xml:space="preserve"> wdrożenie  </w:t>
      </w:r>
      <w:r>
        <w:rPr>
          <w:rFonts w:ascii="ScalaSansPro-Regular" w:hAnsi="ScalaSansPro-Regular"/>
          <w:b/>
        </w:rPr>
        <w:t xml:space="preserve">i aktualizacja </w:t>
      </w:r>
      <w:r w:rsidR="00C72C7E" w:rsidRPr="001637E8">
        <w:rPr>
          <w:rFonts w:ascii="ScalaSansPro-Regular" w:hAnsi="ScalaSansPro-Regular"/>
          <w:b/>
        </w:rPr>
        <w:t>oprogramowania do realizacji zamówień publicznych w wersji elektronicznej</w:t>
      </w:r>
    </w:p>
    <w:p w:rsidR="00C72C7E" w:rsidRPr="001637E8" w:rsidRDefault="00C72C7E" w:rsidP="00C72C7E">
      <w:pPr>
        <w:rPr>
          <w:rFonts w:ascii="ScalaSansPro-Regular" w:hAnsi="ScalaSansPro-Regular"/>
        </w:rPr>
      </w:pPr>
      <w:r w:rsidRPr="001637E8">
        <w:rPr>
          <w:rFonts w:ascii="ScalaSansPro-Regular" w:hAnsi="ScalaSansPro-Regular"/>
        </w:rPr>
        <w:t>CPV 48000000-8 – pakiety oprogramowania i systemy informatyczne</w:t>
      </w:r>
    </w:p>
    <w:p w:rsidR="00F46991" w:rsidRPr="001637E8" w:rsidRDefault="00C72C7E">
      <w:pPr>
        <w:rPr>
          <w:rFonts w:ascii="ScalaSansPro-Regular" w:hAnsi="ScalaSansPro-Regular"/>
        </w:rPr>
      </w:pPr>
      <w:r w:rsidRPr="001637E8">
        <w:rPr>
          <w:rFonts w:ascii="ScalaSansPro-Regular" w:hAnsi="ScalaSansPro-Regular"/>
        </w:rPr>
        <w:t xml:space="preserve">        48700000-5 – p</w:t>
      </w:r>
      <w:r w:rsidR="007C5775">
        <w:rPr>
          <w:rFonts w:ascii="ScalaSansPro-Regular" w:hAnsi="ScalaSansPro-Regular"/>
        </w:rPr>
        <w:t>akiety oprogramowania użytkowego</w:t>
      </w:r>
      <w:r w:rsidRPr="001637E8">
        <w:rPr>
          <w:rFonts w:ascii="ScalaSansPro-Regular" w:hAnsi="ScalaSansPro-Regular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4721"/>
        <w:gridCol w:w="1520"/>
        <w:gridCol w:w="2212"/>
        <w:gridCol w:w="2481"/>
        <w:gridCol w:w="2481"/>
      </w:tblGrid>
      <w:tr w:rsidR="00401194" w:rsidRPr="001637E8" w:rsidTr="005E65CE">
        <w:tc>
          <w:tcPr>
            <w:tcW w:w="13994" w:type="dxa"/>
            <w:gridSpan w:val="6"/>
            <w:tcBorders>
              <w:bottom w:val="single" w:sz="12" w:space="0" w:color="auto"/>
            </w:tcBorders>
            <w:vAlign w:val="center"/>
          </w:tcPr>
          <w:p w:rsidR="003B1089" w:rsidRDefault="00554544" w:rsidP="009B5B9B">
            <w:pPr>
              <w:jc w:val="center"/>
              <w:rPr>
                <w:rFonts w:ascii="ScalaSansPro-Regular" w:hAnsi="ScalaSansPro-Regular"/>
                <w:b/>
                <w:sz w:val="28"/>
                <w:szCs w:val="20"/>
              </w:rPr>
            </w:pPr>
            <w:r>
              <w:rPr>
                <w:rFonts w:ascii="ScalaSansPro-Regular" w:hAnsi="ScalaSansPro-Regular"/>
                <w:b/>
                <w:sz w:val="28"/>
                <w:szCs w:val="20"/>
              </w:rPr>
              <w:t>SPECYFIKACJA OPROGRAMOWANIA</w:t>
            </w:r>
            <w:r w:rsidR="003B1089">
              <w:rPr>
                <w:rFonts w:ascii="ScalaSansPro-Regular" w:hAnsi="ScalaSansPro-Regular"/>
                <w:b/>
                <w:sz w:val="28"/>
                <w:szCs w:val="20"/>
              </w:rPr>
              <w:t xml:space="preserve"> </w:t>
            </w:r>
          </w:p>
          <w:p w:rsidR="003B1089" w:rsidRDefault="003B1089" w:rsidP="009B5B9B">
            <w:pPr>
              <w:jc w:val="center"/>
              <w:rPr>
                <w:rFonts w:ascii="ScalaSansPro-Regular" w:hAnsi="ScalaSansPro-Regular"/>
                <w:b/>
                <w:sz w:val="28"/>
                <w:szCs w:val="20"/>
              </w:rPr>
            </w:pPr>
            <w:r>
              <w:rPr>
                <w:rFonts w:ascii="ScalaSansPro-Regular" w:hAnsi="ScalaSansPro-Regular"/>
                <w:b/>
                <w:sz w:val="28"/>
                <w:szCs w:val="20"/>
              </w:rPr>
              <w:t xml:space="preserve">DO </w:t>
            </w:r>
            <w:r w:rsidR="00166A9C">
              <w:rPr>
                <w:rFonts w:ascii="ScalaSansPro-Regular" w:hAnsi="ScalaSansPro-Regular"/>
                <w:b/>
                <w:sz w:val="28"/>
                <w:szCs w:val="20"/>
              </w:rPr>
              <w:t xml:space="preserve">ELEKTRONICZNEJ </w:t>
            </w:r>
            <w:r>
              <w:rPr>
                <w:rFonts w:ascii="ScalaSansPro-Regular" w:hAnsi="ScalaSansPro-Regular"/>
                <w:b/>
                <w:sz w:val="28"/>
                <w:szCs w:val="20"/>
              </w:rPr>
              <w:t xml:space="preserve">REALIZACJI ZAMÓWIEŃ PUBLICZNYCH </w:t>
            </w:r>
          </w:p>
          <w:p w:rsidR="00401194" w:rsidRPr="001637E8" w:rsidRDefault="00401194" w:rsidP="00166A9C">
            <w:pPr>
              <w:jc w:val="center"/>
              <w:rPr>
                <w:rFonts w:ascii="ScalaSansPro-Regular" w:hAnsi="ScalaSansPro-Regular"/>
                <w:b/>
                <w:sz w:val="20"/>
                <w:szCs w:val="20"/>
              </w:rPr>
            </w:pPr>
          </w:p>
        </w:tc>
      </w:tr>
      <w:tr w:rsidR="005E65CE" w:rsidRPr="001637E8" w:rsidTr="005E65CE">
        <w:tc>
          <w:tcPr>
            <w:tcW w:w="579" w:type="dxa"/>
            <w:vMerge w:val="restart"/>
            <w:tcBorders>
              <w:top w:val="single" w:sz="12" w:space="0" w:color="auto"/>
            </w:tcBorders>
          </w:tcPr>
          <w:p w:rsidR="005E65CE" w:rsidRPr="001637E8" w:rsidRDefault="005E65CE" w:rsidP="00503D25">
            <w:pPr>
              <w:jc w:val="both"/>
              <w:rPr>
                <w:rFonts w:ascii="ScalaSansPro-Regular" w:hAnsi="ScalaSansPro-Regular"/>
                <w:b/>
              </w:rPr>
            </w:pPr>
          </w:p>
          <w:p w:rsidR="005E65CE" w:rsidRDefault="005E65CE" w:rsidP="00503D25">
            <w:pPr>
              <w:jc w:val="both"/>
              <w:rPr>
                <w:rFonts w:ascii="ScalaSansPro-Regular" w:hAnsi="ScalaSansPro-Regular"/>
                <w:b/>
              </w:rPr>
            </w:pPr>
            <w:r w:rsidRPr="001637E8">
              <w:rPr>
                <w:rFonts w:ascii="ScalaSansPro-Regular" w:hAnsi="ScalaSansPro-Regular"/>
                <w:b/>
              </w:rPr>
              <w:t>L.p.</w:t>
            </w:r>
          </w:p>
          <w:p w:rsidR="005E65CE" w:rsidRDefault="005E65CE" w:rsidP="00503D25">
            <w:pPr>
              <w:jc w:val="both"/>
              <w:rPr>
                <w:rFonts w:ascii="ScalaSansPro-Regular" w:hAnsi="ScalaSansPro-Regular"/>
                <w:b/>
              </w:rPr>
            </w:pPr>
          </w:p>
          <w:p w:rsidR="005E65CE" w:rsidRDefault="005E65CE" w:rsidP="00503D25">
            <w:pPr>
              <w:jc w:val="both"/>
              <w:rPr>
                <w:rFonts w:ascii="ScalaSansPro-Regular" w:hAnsi="ScalaSansPro-Regular"/>
                <w:b/>
              </w:rPr>
            </w:pPr>
          </w:p>
          <w:p w:rsidR="005E65CE" w:rsidRDefault="005E65CE" w:rsidP="00503D25">
            <w:pPr>
              <w:jc w:val="both"/>
              <w:rPr>
                <w:rFonts w:ascii="ScalaSansPro-Regular" w:hAnsi="ScalaSansPro-Regular"/>
                <w:b/>
              </w:rPr>
            </w:pPr>
          </w:p>
          <w:p w:rsidR="005E65CE" w:rsidRDefault="005E65CE" w:rsidP="00503D25">
            <w:pPr>
              <w:jc w:val="both"/>
              <w:rPr>
                <w:rFonts w:ascii="ScalaSansPro-Regular" w:hAnsi="ScalaSansPro-Regular"/>
                <w:b/>
              </w:rPr>
            </w:pPr>
          </w:p>
          <w:p w:rsidR="005E65CE" w:rsidRDefault="005E65CE" w:rsidP="00503D25">
            <w:pPr>
              <w:jc w:val="both"/>
              <w:rPr>
                <w:rFonts w:ascii="ScalaSansPro-Regular" w:hAnsi="ScalaSansPro-Regular"/>
                <w:b/>
              </w:rPr>
            </w:pPr>
          </w:p>
          <w:p w:rsidR="005E65CE" w:rsidRDefault="005E65CE" w:rsidP="00503D25">
            <w:pPr>
              <w:jc w:val="both"/>
              <w:rPr>
                <w:rFonts w:ascii="ScalaSansPro-Regular" w:hAnsi="ScalaSansPro-Regular"/>
                <w:b/>
              </w:rPr>
            </w:pPr>
          </w:p>
          <w:p w:rsidR="005E65CE" w:rsidRDefault="005E65CE" w:rsidP="00503D25">
            <w:pPr>
              <w:jc w:val="both"/>
              <w:rPr>
                <w:rFonts w:ascii="ScalaSansPro-Regular" w:hAnsi="ScalaSansPro-Regular"/>
                <w:b/>
              </w:rPr>
            </w:pPr>
          </w:p>
          <w:p w:rsidR="005E65CE" w:rsidRDefault="005E65CE" w:rsidP="00503D25">
            <w:pPr>
              <w:jc w:val="both"/>
              <w:rPr>
                <w:rFonts w:ascii="ScalaSansPro-Regular" w:hAnsi="ScalaSansPro-Regular"/>
                <w:b/>
              </w:rPr>
            </w:pPr>
          </w:p>
          <w:p w:rsidR="005E65CE" w:rsidRDefault="005E65CE" w:rsidP="00503D25">
            <w:pPr>
              <w:jc w:val="both"/>
              <w:rPr>
                <w:rFonts w:ascii="ScalaSansPro-Regular" w:hAnsi="ScalaSansPro-Regular"/>
                <w:b/>
              </w:rPr>
            </w:pPr>
          </w:p>
          <w:p w:rsidR="005E65CE" w:rsidRPr="001637E8" w:rsidRDefault="005E65CE" w:rsidP="00503D25">
            <w:pPr>
              <w:jc w:val="both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(1)</w:t>
            </w:r>
          </w:p>
        </w:tc>
        <w:tc>
          <w:tcPr>
            <w:tcW w:w="4721" w:type="dxa"/>
            <w:vMerge w:val="restart"/>
            <w:tcBorders>
              <w:top w:val="single" w:sz="12" w:space="0" w:color="auto"/>
            </w:tcBorders>
            <w:vAlign w:val="center"/>
          </w:tcPr>
          <w:p w:rsidR="005E65CE" w:rsidRPr="001637E8" w:rsidRDefault="005E65CE" w:rsidP="001939C2">
            <w:pPr>
              <w:jc w:val="center"/>
              <w:rPr>
                <w:rFonts w:ascii="ScalaSansPro-Regular" w:hAnsi="ScalaSansPro-Regular"/>
                <w:b/>
              </w:rPr>
            </w:pPr>
          </w:p>
          <w:p w:rsidR="005E65CE" w:rsidRDefault="005E65CE" w:rsidP="001939C2">
            <w:pPr>
              <w:jc w:val="center"/>
              <w:rPr>
                <w:rFonts w:ascii="ScalaSansPro-Regular" w:hAnsi="ScalaSansPro-Regular"/>
                <w:b/>
                <w:sz w:val="28"/>
              </w:rPr>
            </w:pPr>
            <w:r w:rsidRPr="001637E8">
              <w:rPr>
                <w:rFonts w:ascii="ScalaSansPro-Regular" w:hAnsi="ScalaSansPro-Regular"/>
                <w:b/>
                <w:sz w:val="28"/>
              </w:rPr>
              <w:t xml:space="preserve">Wymagane </w:t>
            </w:r>
            <w:r>
              <w:rPr>
                <w:rFonts w:ascii="ScalaSansPro-Regular" w:hAnsi="ScalaSansPro-Regular"/>
                <w:b/>
                <w:sz w:val="28"/>
              </w:rPr>
              <w:t xml:space="preserve">przez Zamawiającego funkcjonalności platformy/systemu </w:t>
            </w:r>
            <w:r>
              <w:rPr>
                <w:rFonts w:ascii="ScalaSansPro-Regular" w:hAnsi="ScalaSansPro-Regular"/>
                <w:b/>
                <w:sz w:val="28"/>
              </w:rPr>
              <w:br/>
              <w:t xml:space="preserve">do elektronicznej realizacji zamówień publicznych </w:t>
            </w:r>
          </w:p>
          <w:p w:rsidR="005E65CE" w:rsidRPr="001637E8" w:rsidRDefault="005E65CE" w:rsidP="001939C2">
            <w:pPr>
              <w:jc w:val="center"/>
              <w:rPr>
                <w:rFonts w:ascii="ScalaSansPro-Regular" w:hAnsi="ScalaSansPro-Regular"/>
                <w:b/>
                <w:sz w:val="28"/>
              </w:rPr>
            </w:pPr>
            <w:r>
              <w:rPr>
                <w:rFonts w:ascii="ScalaSansPro-Regular" w:hAnsi="ScalaSansPro-Regular"/>
                <w:b/>
                <w:sz w:val="28"/>
              </w:rPr>
              <w:t>(</w:t>
            </w:r>
            <w:r w:rsidRPr="009A2519">
              <w:rPr>
                <w:rFonts w:ascii="ScalaSansPro-Regular" w:hAnsi="ScalaSansPro-Regular"/>
                <w:b/>
                <w:sz w:val="28"/>
                <w:u w:val="single"/>
              </w:rPr>
              <w:t>wymagania obligatoryjne</w:t>
            </w:r>
            <w:r>
              <w:rPr>
                <w:rFonts w:ascii="ScalaSansPro-Regular" w:hAnsi="ScalaSansPro-Regular"/>
                <w:b/>
                <w:sz w:val="28"/>
              </w:rPr>
              <w:t>)</w:t>
            </w:r>
          </w:p>
          <w:p w:rsidR="005E65CE" w:rsidRDefault="005E65CE" w:rsidP="001939C2">
            <w:pPr>
              <w:jc w:val="center"/>
              <w:rPr>
                <w:rFonts w:ascii="ScalaSansPro-Regular" w:hAnsi="ScalaSansPro-Regular"/>
                <w:b/>
              </w:rPr>
            </w:pPr>
          </w:p>
          <w:p w:rsidR="005E65CE" w:rsidRDefault="005E65CE" w:rsidP="001939C2">
            <w:pPr>
              <w:jc w:val="center"/>
              <w:rPr>
                <w:rFonts w:ascii="ScalaSansPro-Regular" w:hAnsi="ScalaSansPro-Regular"/>
                <w:b/>
              </w:rPr>
            </w:pPr>
          </w:p>
          <w:p w:rsidR="005E65CE" w:rsidRPr="000C1C08" w:rsidRDefault="005E65CE" w:rsidP="001939C2">
            <w:pPr>
              <w:jc w:val="center"/>
              <w:rPr>
                <w:rFonts w:ascii="ScalaSansPro-Regular" w:hAnsi="ScalaSansPro-Regular"/>
                <w:b/>
                <w:sz w:val="20"/>
                <w:szCs w:val="20"/>
              </w:rPr>
            </w:pPr>
            <w:r w:rsidRPr="000C1C08">
              <w:rPr>
                <w:rFonts w:ascii="ScalaSansPro-Regular" w:hAnsi="ScalaSansPro-Regular"/>
                <w:b/>
                <w:sz w:val="20"/>
                <w:szCs w:val="20"/>
              </w:rPr>
              <w:t>(2)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</w:tcBorders>
            <w:vAlign w:val="center"/>
          </w:tcPr>
          <w:p w:rsidR="005E65CE" w:rsidRPr="001637E8" w:rsidRDefault="005E65CE" w:rsidP="001939C2">
            <w:pPr>
              <w:jc w:val="center"/>
              <w:rPr>
                <w:rFonts w:ascii="ScalaSansPro-Regular" w:hAnsi="ScalaSansPro-Regular"/>
                <w:b/>
              </w:rPr>
            </w:pPr>
          </w:p>
          <w:p w:rsidR="005E65CE" w:rsidRPr="001637E8" w:rsidRDefault="005E65CE" w:rsidP="006F0042">
            <w:pPr>
              <w:jc w:val="center"/>
              <w:rPr>
                <w:rFonts w:ascii="ScalaSansPro-Regular" w:hAnsi="ScalaSansPro-Regular"/>
                <w:b/>
                <w:sz w:val="28"/>
              </w:rPr>
            </w:pPr>
            <w:r w:rsidRPr="001637E8">
              <w:rPr>
                <w:rFonts w:ascii="ScalaSansPro-Regular" w:hAnsi="ScalaSansPro-Regular"/>
                <w:b/>
                <w:sz w:val="28"/>
              </w:rPr>
              <w:t xml:space="preserve">TAK/NIE </w:t>
            </w:r>
          </w:p>
          <w:p w:rsidR="005E65CE" w:rsidRDefault="005E65CE" w:rsidP="006F0042">
            <w:pPr>
              <w:jc w:val="center"/>
              <w:rPr>
                <w:rFonts w:ascii="ScalaSansPro-Regular" w:hAnsi="ScalaSansPro-Regular"/>
                <w:sz w:val="20"/>
                <w:szCs w:val="20"/>
              </w:rPr>
            </w:pPr>
            <w:r w:rsidRPr="001637E8">
              <w:rPr>
                <w:rFonts w:ascii="ScalaSansPro-Regular" w:hAnsi="ScalaSansPro-Regular"/>
                <w:sz w:val="20"/>
                <w:szCs w:val="20"/>
              </w:rPr>
              <w:t>(należy wpisać odpowiednio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TAK lub NIE</w:t>
            </w:r>
            <w:r w:rsidRPr="001637E8">
              <w:rPr>
                <w:rFonts w:ascii="ScalaSansPro-Regular" w:hAnsi="ScalaSansPro-Regular"/>
                <w:sz w:val="20"/>
                <w:szCs w:val="20"/>
              </w:rPr>
              <w:t xml:space="preserve"> zgodnie z pozycjami kolumny „Wymagane funkcjonalności systemu)</w:t>
            </w:r>
          </w:p>
          <w:p w:rsidR="005E65CE" w:rsidRPr="001637E8" w:rsidRDefault="005E65CE" w:rsidP="006F0042">
            <w:pPr>
              <w:jc w:val="center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(3)</w:t>
            </w:r>
          </w:p>
        </w:tc>
        <w:tc>
          <w:tcPr>
            <w:tcW w:w="2212" w:type="dxa"/>
            <w:vMerge w:val="restart"/>
            <w:tcBorders>
              <w:top w:val="single" w:sz="12" w:space="0" w:color="auto"/>
            </w:tcBorders>
            <w:vAlign w:val="center"/>
          </w:tcPr>
          <w:p w:rsidR="005E65CE" w:rsidRPr="001637E8" w:rsidRDefault="005E65CE" w:rsidP="001939C2">
            <w:pPr>
              <w:jc w:val="center"/>
              <w:rPr>
                <w:rFonts w:ascii="ScalaSansPro-Regular" w:hAnsi="ScalaSansPro-Regular"/>
                <w:b/>
                <w:sz w:val="20"/>
                <w:szCs w:val="20"/>
              </w:rPr>
            </w:pPr>
          </w:p>
          <w:p w:rsidR="005E65CE" w:rsidRPr="001637E8" w:rsidRDefault="005E65CE" w:rsidP="00F46991">
            <w:pPr>
              <w:jc w:val="center"/>
              <w:rPr>
                <w:rFonts w:ascii="ScalaSansPro-Regular" w:hAnsi="ScalaSansPro-Regular"/>
                <w:b/>
                <w:sz w:val="24"/>
                <w:szCs w:val="20"/>
              </w:rPr>
            </w:pPr>
            <w:r w:rsidRPr="001637E8">
              <w:rPr>
                <w:rFonts w:ascii="ScalaSansPro-Regular" w:hAnsi="ScalaSansPro-Regular"/>
                <w:b/>
                <w:sz w:val="24"/>
                <w:szCs w:val="20"/>
              </w:rPr>
              <w:t>Moduł/platforma</w:t>
            </w:r>
          </w:p>
          <w:p w:rsidR="005E65CE" w:rsidRDefault="005E65CE" w:rsidP="00960C50">
            <w:pPr>
              <w:jc w:val="center"/>
              <w:rPr>
                <w:rFonts w:ascii="ScalaSansPro-Regular" w:hAnsi="ScalaSansPro-Regular"/>
                <w:sz w:val="20"/>
                <w:szCs w:val="20"/>
              </w:rPr>
            </w:pPr>
            <w:r w:rsidRPr="001637E8">
              <w:rPr>
                <w:rFonts w:ascii="ScalaSansPro-Regular" w:hAnsi="ScalaSansPro-Regular"/>
                <w:sz w:val="24"/>
                <w:szCs w:val="20"/>
              </w:rPr>
              <w:t>(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należy wskazać miejsce </w:t>
            </w:r>
            <w:r w:rsidRPr="001637E8">
              <w:rPr>
                <w:rFonts w:ascii="ScalaSansPro-Regular" w:hAnsi="ScalaSansPro-Regular"/>
                <w:sz w:val="20"/>
                <w:szCs w:val="20"/>
              </w:rPr>
              <w:t xml:space="preserve">którego modułu/platformy </w:t>
            </w:r>
            <w:r>
              <w:rPr>
                <w:rFonts w:ascii="ScalaSansPro-Regular" w:hAnsi="ScalaSansPro-Regular"/>
                <w:sz w:val="20"/>
                <w:szCs w:val="20"/>
              </w:rPr>
              <w:br/>
              <w:t>i</w:t>
            </w:r>
            <w:r w:rsidRPr="001637E8">
              <w:rPr>
                <w:rFonts w:ascii="ScalaSansPro-Regular" w:hAnsi="ScalaSansPro-Regular"/>
                <w:sz w:val="20"/>
                <w:szCs w:val="20"/>
              </w:rPr>
              <w:t xml:space="preserve"> jakich zamówień - dotyczą funkcjonalności wskazane </w:t>
            </w:r>
            <w:r w:rsidRPr="001637E8">
              <w:rPr>
                <w:rFonts w:ascii="ScalaSansPro-Regular" w:hAnsi="ScalaSansPro-Regular"/>
                <w:sz w:val="20"/>
                <w:szCs w:val="20"/>
              </w:rPr>
              <w:br/>
              <w:t>w kolumnie „Wymagane funkcjonalności systemu”)</w:t>
            </w:r>
          </w:p>
          <w:p w:rsidR="005E65CE" w:rsidRPr="001637E8" w:rsidRDefault="005E65CE" w:rsidP="00960C50">
            <w:pPr>
              <w:jc w:val="center"/>
              <w:rPr>
                <w:rFonts w:ascii="ScalaSansPro-Regular" w:hAnsi="ScalaSansPro-Regular"/>
                <w:b/>
                <w:sz w:val="24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(4)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65CE" w:rsidRPr="001637E8" w:rsidRDefault="005E65CE" w:rsidP="00F46991">
            <w:pPr>
              <w:jc w:val="center"/>
              <w:rPr>
                <w:rFonts w:ascii="ScalaSansPro-Regular" w:hAnsi="ScalaSansPro-Regular"/>
                <w:b/>
                <w:sz w:val="24"/>
                <w:szCs w:val="20"/>
              </w:rPr>
            </w:pPr>
            <w:r w:rsidRPr="001637E8">
              <w:rPr>
                <w:rFonts w:ascii="ScalaSansPro-Regular" w:hAnsi="ScalaSansPro-Regular"/>
                <w:b/>
                <w:sz w:val="24"/>
                <w:szCs w:val="20"/>
              </w:rPr>
              <w:t xml:space="preserve">Opis </w:t>
            </w:r>
            <w:r>
              <w:rPr>
                <w:rFonts w:ascii="ScalaSansPro-Regular" w:hAnsi="ScalaSansPro-Regular"/>
                <w:b/>
                <w:sz w:val="24"/>
                <w:szCs w:val="20"/>
              </w:rPr>
              <w:t>funkcjonalności/ wymagania oferowanego oprogramowania – platformy/systemu</w:t>
            </w:r>
          </w:p>
          <w:p w:rsidR="005E65CE" w:rsidRDefault="005E65CE" w:rsidP="00F46991">
            <w:pPr>
              <w:jc w:val="center"/>
              <w:rPr>
                <w:rFonts w:ascii="ScalaSansPro-Regular" w:hAnsi="ScalaSansPro-Regular"/>
                <w:sz w:val="20"/>
                <w:szCs w:val="20"/>
              </w:rPr>
            </w:pPr>
            <w:r w:rsidRPr="001637E8">
              <w:rPr>
                <w:rFonts w:ascii="ScalaSansPro-Regular" w:hAnsi="ScalaSansPro-Regular"/>
                <w:b/>
                <w:sz w:val="20"/>
                <w:szCs w:val="20"/>
              </w:rPr>
              <w:t>(</w:t>
            </w:r>
            <w:r>
              <w:rPr>
                <w:rFonts w:ascii="ScalaSansPro-Regular" w:hAnsi="ScalaSansPro-Regular"/>
                <w:sz w:val="20"/>
                <w:szCs w:val="20"/>
              </w:rPr>
              <w:t>należy uszczegółowić i opisać poszczególne</w:t>
            </w:r>
            <w:r w:rsidRPr="001637E8">
              <w:rPr>
                <w:rFonts w:ascii="ScalaSansPro-Regular" w:hAnsi="ScalaSansPro-Regular"/>
                <w:sz w:val="20"/>
                <w:szCs w:val="20"/>
              </w:rPr>
              <w:t xml:space="preserve"> funkcjonalności </w:t>
            </w:r>
            <w:r>
              <w:rPr>
                <w:rFonts w:ascii="ScalaSansPro-Regular" w:hAnsi="ScalaSansPro-Regular"/>
                <w:sz w:val="20"/>
                <w:szCs w:val="20"/>
              </w:rPr>
              <w:t>i wymagania wskazane</w:t>
            </w:r>
            <w:r w:rsidRPr="001637E8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>
              <w:rPr>
                <w:rFonts w:ascii="ScalaSansPro-Regular" w:hAnsi="ScalaSansPro-Regular"/>
                <w:sz w:val="20"/>
                <w:szCs w:val="20"/>
              </w:rPr>
              <w:br/>
            </w:r>
            <w:r w:rsidRPr="001637E8">
              <w:rPr>
                <w:rFonts w:ascii="ScalaSansPro-Regular" w:hAnsi="ScalaSansPro-Regular"/>
                <w:sz w:val="20"/>
                <w:szCs w:val="20"/>
              </w:rPr>
              <w:t>w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kolumnie (2) </w:t>
            </w:r>
            <w:r w:rsidRPr="001637E8">
              <w:rPr>
                <w:rFonts w:ascii="ScalaSansPro-Regular" w:hAnsi="ScalaSansPro-Regular"/>
                <w:sz w:val="20"/>
                <w:szCs w:val="20"/>
              </w:rPr>
              <w:t>W</w:t>
            </w:r>
            <w:r>
              <w:rPr>
                <w:rFonts w:ascii="ScalaSansPro-Regular" w:hAnsi="ScalaSansPro-Regular"/>
                <w:sz w:val="20"/>
                <w:szCs w:val="20"/>
              </w:rPr>
              <w:t>ymagane funkcjonalności platformy/systemu, w tym:</w:t>
            </w:r>
          </w:p>
          <w:p w:rsidR="005E65CE" w:rsidRDefault="005E65CE" w:rsidP="00FE68F5">
            <w:pPr>
              <w:jc w:val="center"/>
              <w:rPr>
                <w:rFonts w:ascii="ScalaSansPro-Regular" w:hAnsi="ScalaSansPro-Regular"/>
                <w:b/>
                <w:sz w:val="20"/>
                <w:szCs w:val="20"/>
              </w:rPr>
            </w:pPr>
            <w:r w:rsidRPr="00FE68F5">
              <w:rPr>
                <w:rFonts w:ascii="ScalaSansPro-Regular" w:hAnsi="ScalaSansPro-Regular"/>
                <w:b/>
                <w:sz w:val="20"/>
                <w:szCs w:val="20"/>
              </w:rPr>
              <w:t xml:space="preserve">wskazać </w:t>
            </w:r>
            <w:r w:rsidRPr="000518BE">
              <w:rPr>
                <w:rFonts w:ascii="ScalaSansPro-Regular" w:hAnsi="ScalaSansPro-Regular"/>
                <w:b/>
                <w:sz w:val="20"/>
                <w:szCs w:val="20"/>
                <w:u w:val="single"/>
              </w:rPr>
              <w:t>sposób i miejsce oprogramowania funkcjonalność/wymaganie, ewentualnie dołączyć zrzut z ekranu potwierdzającego daną funkcjonalność/wymaganie</w:t>
            </w:r>
            <w:r w:rsidRPr="00FE68F5">
              <w:rPr>
                <w:rFonts w:ascii="ScalaSansPro-Regular" w:hAnsi="ScalaSansPro-Regular"/>
                <w:b/>
                <w:sz w:val="20"/>
                <w:szCs w:val="20"/>
              </w:rPr>
              <w:t xml:space="preserve"> )</w:t>
            </w:r>
          </w:p>
          <w:p w:rsidR="005E65CE" w:rsidRDefault="005E65CE" w:rsidP="00FE68F5">
            <w:pPr>
              <w:jc w:val="center"/>
              <w:rPr>
                <w:rFonts w:ascii="ScalaSansPro-Regular" w:hAnsi="ScalaSansPro-Regular"/>
                <w:b/>
                <w:sz w:val="20"/>
                <w:szCs w:val="20"/>
              </w:rPr>
            </w:pPr>
            <w:r>
              <w:rPr>
                <w:rFonts w:ascii="ScalaSansPro-Regular" w:hAnsi="ScalaSansPro-Regular"/>
                <w:b/>
                <w:sz w:val="20"/>
                <w:szCs w:val="20"/>
              </w:rPr>
              <w:t>(5)</w:t>
            </w:r>
          </w:p>
          <w:p w:rsidR="005E65CE" w:rsidRDefault="005E65CE" w:rsidP="00FE68F5">
            <w:pPr>
              <w:jc w:val="center"/>
              <w:rPr>
                <w:rFonts w:ascii="ScalaSansPro-Regular" w:hAnsi="ScalaSansPro-Regular"/>
                <w:b/>
                <w:sz w:val="20"/>
                <w:szCs w:val="20"/>
              </w:rPr>
            </w:pPr>
          </w:p>
          <w:p w:rsidR="005E65CE" w:rsidRPr="001637E8" w:rsidRDefault="005E65CE" w:rsidP="000C1C08">
            <w:pPr>
              <w:jc w:val="center"/>
              <w:rPr>
                <w:rFonts w:ascii="ScalaSansPro-Regular" w:hAnsi="ScalaSansPro-Regular"/>
                <w:b/>
                <w:sz w:val="20"/>
                <w:szCs w:val="20"/>
              </w:rPr>
            </w:pPr>
          </w:p>
        </w:tc>
      </w:tr>
      <w:tr w:rsidR="005E65CE" w:rsidRPr="001637E8" w:rsidTr="001367FA">
        <w:tc>
          <w:tcPr>
            <w:tcW w:w="579" w:type="dxa"/>
            <w:vMerge/>
          </w:tcPr>
          <w:p w:rsidR="005E65CE" w:rsidRPr="001637E8" w:rsidRDefault="005E65CE" w:rsidP="00503D25">
            <w:pPr>
              <w:jc w:val="both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  <w:vMerge/>
            <w:vAlign w:val="center"/>
          </w:tcPr>
          <w:p w:rsidR="005E65CE" w:rsidRPr="001637E8" w:rsidRDefault="005E65CE" w:rsidP="001939C2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1520" w:type="dxa"/>
            <w:vMerge/>
          </w:tcPr>
          <w:p w:rsidR="005E65CE" w:rsidRPr="001637E8" w:rsidRDefault="005E65CE" w:rsidP="001939C2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2212" w:type="dxa"/>
            <w:vMerge/>
          </w:tcPr>
          <w:p w:rsidR="005E65CE" w:rsidRPr="001637E8" w:rsidRDefault="005E65CE" w:rsidP="001939C2">
            <w:pPr>
              <w:jc w:val="center"/>
              <w:rPr>
                <w:rFonts w:ascii="ScalaSansPro-Regular" w:hAnsi="ScalaSansPro-Regular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7228" w:rsidRDefault="00C27228" w:rsidP="00E83AE4">
            <w:pPr>
              <w:jc w:val="center"/>
              <w:rPr>
                <w:rFonts w:ascii="ScalaSansPro-Regular" w:hAnsi="ScalaSansPro-Regular"/>
                <w:sz w:val="20"/>
                <w:szCs w:val="20"/>
              </w:rPr>
            </w:pPr>
          </w:p>
          <w:p w:rsidR="005E65CE" w:rsidRPr="001637E8" w:rsidRDefault="005E65CE" w:rsidP="00E83AE4">
            <w:pPr>
              <w:jc w:val="center"/>
              <w:rPr>
                <w:rFonts w:ascii="ScalaSansPro-Regular" w:hAnsi="ScalaSansPro-Regular"/>
                <w:b/>
                <w:sz w:val="24"/>
                <w:szCs w:val="20"/>
              </w:rPr>
            </w:pPr>
            <w:r w:rsidRPr="00C9551B">
              <w:rPr>
                <w:rFonts w:ascii="ScalaSansPro-Regular" w:hAnsi="ScalaSansPro-Regular"/>
                <w:sz w:val="20"/>
                <w:szCs w:val="20"/>
              </w:rPr>
              <w:t>Sposób  w jaki wymagana funkcjonalność</w:t>
            </w:r>
            <w:r>
              <w:rPr>
                <w:rFonts w:ascii="ScalaSansPro-Regular" w:hAnsi="ScalaSansPro-Regular"/>
                <w:sz w:val="20"/>
                <w:szCs w:val="20"/>
              </w:rPr>
              <w:t>/wymaganie</w:t>
            </w:r>
            <w:r w:rsidRPr="00C9551B">
              <w:rPr>
                <w:rFonts w:ascii="ScalaSansPro-Regular" w:hAnsi="ScalaSansPro-Regular"/>
                <w:sz w:val="20"/>
                <w:szCs w:val="20"/>
              </w:rPr>
              <w:t xml:space="preserve"> jest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 </w:t>
            </w:r>
            <w:r w:rsidR="00E83AE4">
              <w:rPr>
                <w:rFonts w:ascii="ScalaSansPro-Regular" w:hAnsi="ScalaSansPro-Regular"/>
                <w:sz w:val="20"/>
                <w:szCs w:val="20"/>
              </w:rPr>
              <w:t>za</w:t>
            </w:r>
            <w:r>
              <w:rPr>
                <w:rFonts w:ascii="ScalaSansPro-Regular" w:hAnsi="ScalaSansPro-Regular"/>
                <w:sz w:val="20"/>
                <w:szCs w:val="20"/>
              </w:rPr>
              <w:t>mieszczone systemie</w:t>
            </w:r>
            <w:r w:rsidRPr="000518BE">
              <w:rPr>
                <w:rFonts w:ascii="ScalaSansPro-Regular" w:hAnsi="ScalaSansPro-Regular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65CE" w:rsidRPr="001637E8" w:rsidRDefault="005E65CE" w:rsidP="005E65CE">
            <w:pPr>
              <w:jc w:val="center"/>
              <w:rPr>
                <w:rFonts w:ascii="ScalaSansPro-Regular" w:hAnsi="ScalaSansPro-Regular"/>
                <w:b/>
                <w:sz w:val="24"/>
                <w:szCs w:val="20"/>
              </w:rPr>
            </w:pPr>
            <w:r w:rsidRPr="00C9551B">
              <w:rPr>
                <w:rFonts w:ascii="ScalaSansPro-Regular" w:hAnsi="ScalaSansPro-Regular"/>
                <w:sz w:val="20"/>
                <w:szCs w:val="20"/>
              </w:rPr>
              <w:t>Miejsce w którym dana funkcjonalność</w:t>
            </w:r>
            <w:r>
              <w:rPr>
                <w:rFonts w:ascii="ScalaSansPro-Regular" w:hAnsi="ScalaSansPro-Regular"/>
                <w:sz w:val="20"/>
                <w:szCs w:val="20"/>
              </w:rPr>
              <w:t>/wymaganie</w:t>
            </w:r>
            <w:r w:rsidRPr="00C9551B">
              <w:rPr>
                <w:rFonts w:ascii="ScalaSansPro-Regular" w:hAnsi="ScalaSansPro-Regular"/>
                <w:sz w:val="20"/>
                <w:szCs w:val="20"/>
              </w:rPr>
              <w:t xml:space="preserve"> jest 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zamieszone w systemie </w:t>
            </w:r>
          </w:p>
        </w:tc>
      </w:tr>
      <w:tr w:rsidR="006D66D3" w:rsidRPr="001637E8" w:rsidTr="006470C4"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  <w:r w:rsidRPr="001637E8">
              <w:rPr>
                <w:rFonts w:ascii="ScalaSansPro-Regular" w:hAnsi="ScalaSansPro-Regular"/>
                <w:b/>
              </w:rPr>
              <w:t>1</w:t>
            </w:r>
          </w:p>
        </w:tc>
        <w:tc>
          <w:tcPr>
            <w:tcW w:w="4721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Default="006D66D3" w:rsidP="001939C2">
            <w:pPr>
              <w:jc w:val="both"/>
              <w:rPr>
                <w:rFonts w:ascii="ScalaSansPro-Regular" w:hAnsi="ScalaSansPro-Regular"/>
              </w:rPr>
            </w:pPr>
            <w:r w:rsidRPr="001637E8">
              <w:rPr>
                <w:rFonts w:ascii="ScalaSansPro-Regular" w:hAnsi="ScalaSansPro-Regular"/>
              </w:rPr>
              <w:t xml:space="preserve">Zgodność z obowiązującymi przepisami </w:t>
            </w:r>
            <w:r>
              <w:rPr>
                <w:rFonts w:ascii="ScalaSansPro-Regular" w:hAnsi="ScalaSansPro-Regular"/>
              </w:rPr>
              <w:br/>
            </w:r>
            <w:r w:rsidRPr="001637E8">
              <w:rPr>
                <w:rFonts w:ascii="ScalaSansPro-Regular" w:hAnsi="ScalaSansPro-Regular"/>
              </w:rPr>
              <w:t xml:space="preserve">w tym: </w:t>
            </w:r>
          </w:p>
          <w:p w:rsidR="006D66D3" w:rsidRDefault="006D66D3" w:rsidP="00D5374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ScalaSansPro-Regular" w:hAnsi="ScalaSansPro-Regular"/>
              </w:rPr>
            </w:pPr>
            <w:r w:rsidRPr="00D5374E">
              <w:rPr>
                <w:rFonts w:ascii="ScalaSansPro-Regular" w:hAnsi="ScalaSansPro-Regular"/>
              </w:rPr>
              <w:t>ustawą Prawo Zamówień Publicznych,</w:t>
            </w:r>
          </w:p>
          <w:p w:rsidR="006D66D3" w:rsidRDefault="006D66D3" w:rsidP="00D5374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 Dyrektywami unijnymi, w tym z zakresu zamówień publicznych,</w:t>
            </w:r>
          </w:p>
          <w:p w:rsidR="006D66D3" w:rsidRPr="00E15A95" w:rsidRDefault="006D66D3" w:rsidP="00503D2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ScalaSansPro-Regular" w:hAnsi="ScalaSansPro-Regular"/>
              </w:rPr>
            </w:pPr>
            <w:r w:rsidRPr="00D5374E">
              <w:rPr>
                <w:rFonts w:ascii="ScalaSansPro-Regular" w:hAnsi="ScalaSansPro-Regular"/>
              </w:rPr>
              <w:t xml:space="preserve">Rozporządzeniem Prezesa Rady Ministrów </w:t>
            </w:r>
            <w:r>
              <w:rPr>
                <w:rFonts w:ascii="ScalaSansPro-Regular" w:hAnsi="ScalaSansPro-Regular"/>
              </w:rPr>
              <w:br/>
            </w:r>
            <w:r w:rsidRPr="00D5374E">
              <w:rPr>
                <w:rFonts w:ascii="ScalaSansPro-Regular" w:hAnsi="ScalaSansPro-Regular"/>
              </w:rPr>
              <w:t xml:space="preserve">z dnia 27 czerwca 2017 r. w sprawie użycia środków komunikacji elektronicznej </w:t>
            </w:r>
            <w:r>
              <w:rPr>
                <w:rFonts w:ascii="ScalaSansPro-Regular" w:hAnsi="ScalaSansPro-Regular"/>
              </w:rPr>
              <w:br/>
            </w:r>
            <w:r w:rsidRPr="00D5374E">
              <w:rPr>
                <w:rFonts w:ascii="ScalaSansPro-Regular" w:hAnsi="ScalaSansPro-Regular"/>
              </w:rPr>
              <w:lastRenderedPageBreak/>
              <w:t xml:space="preserve">w postępowaniu o udzielenie zamówienia publicznego oraz udostępniania </w:t>
            </w:r>
            <w:r w:rsidRPr="00D5374E">
              <w:rPr>
                <w:rFonts w:ascii="ScalaSansPro-Regular" w:hAnsi="ScalaSansPro-Regular"/>
              </w:rPr>
              <w:br/>
              <w:t xml:space="preserve">i przechowywania dokumentów elektronicznych, </w:t>
            </w:r>
            <w:r>
              <w:rPr>
                <w:rFonts w:ascii="ScalaSansPro-Regular" w:hAnsi="ScalaSansPro-Regular"/>
              </w:rPr>
              <w:br/>
            </w:r>
            <w:r w:rsidRPr="00D5374E">
              <w:rPr>
                <w:rFonts w:ascii="ScalaSansPro-Regular" w:hAnsi="ScalaSansPro-Regular"/>
              </w:rPr>
              <w:t xml:space="preserve">a także </w:t>
            </w:r>
            <w:r>
              <w:rPr>
                <w:rFonts w:ascii="ScalaSansPro-Regular" w:hAnsi="ScalaSansPro-Regular"/>
              </w:rPr>
              <w:t xml:space="preserve">innymi </w:t>
            </w:r>
            <w:r w:rsidRPr="00D5374E">
              <w:rPr>
                <w:rFonts w:ascii="ScalaSansPro-Regular" w:hAnsi="ScalaSansPro-Regular"/>
              </w:rPr>
              <w:t>przepi</w:t>
            </w:r>
            <w:r>
              <w:rPr>
                <w:rFonts w:ascii="ScalaSansPro-Regular" w:hAnsi="ScalaSansPro-Regular"/>
              </w:rPr>
              <w:t xml:space="preserve">sami wykonawczymi </w:t>
            </w:r>
            <w:r>
              <w:rPr>
                <w:rFonts w:ascii="ScalaSansPro-Regular" w:hAnsi="ScalaSansPro-Regular"/>
              </w:rPr>
              <w:br/>
              <w:t>do ustawy Prawo zamówień publicznych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7B7DF8"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2</w:t>
            </w:r>
          </w:p>
        </w:tc>
        <w:tc>
          <w:tcPr>
            <w:tcW w:w="4721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1B7987">
            <w:pPr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Możliwość dalszej rozbudowy, dokonywanie  zmian/modyfikacji systemu z uwagi na zmiany uwarunkowań prawnych i związanych z tym potrzeb Zamawiającego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4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  <w:tcBorders>
              <w:top w:val="single" w:sz="12" w:space="0" w:color="auto"/>
              <w:bottom w:val="single" w:sz="4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  <w:bottom w:val="single" w:sz="4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  <w:bottom w:val="single" w:sz="4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34547B">
        <w:trPr>
          <w:trHeight w:val="329"/>
        </w:trPr>
        <w:tc>
          <w:tcPr>
            <w:tcW w:w="579" w:type="dxa"/>
            <w:vMerge w:val="restart"/>
            <w:tcBorders>
              <w:top w:val="single" w:sz="12" w:space="0" w:color="auto"/>
            </w:tcBorders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3</w:t>
            </w:r>
          </w:p>
        </w:tc>
        <w:tc>
          <w:tcPr>
            <w:tcW w:w="4721" w:type="dxa"/>
            <w:tcBorders>
              <w:top w:val="single" w:sz="12" w:space="0" w:color="auto"/>
            </w:tcBorders>
          </w:tcPr>
          <w:p w:rsidR="006D66D3" w:rsidRPr="001637E8" w:rsidRDefault="006D66D3" w:rsidP="00663A86">
            <w:pPr>
              <w:jc w:val="both"/>
              <w:rPr>
                <w:rFonts w:ascii="ScalaSansPro-Regular" w:hAnsi="ScalaSansPro-Regular"/>
              </w:rPr>
            </w:pPr>
            <w:r w:rsidRPr="001637E8">
              <w:rPr>
                <w:rFonts w:ascii="ScalaSansPro-Regular" w:hAnsi="ScalaSansPro-Regular"/>
                <w:b/>
              </w:rPr>
              <w:t xml:space="preserve">Możliwość </w:t>
            </w:r>
            <w:r>
              <w:rPr>
                <w:rFonts w:ascii="ScalaSansPro-Regular" w:hAnsi="ScalaSansPro-Regular"/>
                <w:b/>
              </w:rPr>
              <w:t xml:space="preserve">elektronicznej </w:t>
            </w:r>
            <w:r w:rsidRPr="001637E8">
              <w:rPr>
                <w:rFonts w:ascii="ScalaSansPro-Regular" w:hAnsi="ScalaSansPro-Regular"/>
                <w:b/>
              </w:rPr>
              <w:t>realizacji zamówień poniżej 30.000 euro</w:t>
            </w:r>
            <w:r w:rsidRPr="001637E8">
              <w:rPr>
                <w:rFonts w:ascii="ScalaSansPro-Regular" w:hAnsi="ScalaSansPro-Regular"/>
              </w:rPr>
              <w:t>, w tym</w:t>
            </w:r>
            <w:r>
              <w:rPr>
                <w:rFonts w:ascii="ScalaSansPro-Regular" w:hAnsi="ScalaSansPro-Regular"/>
              </w:rPr>
              <w:t xml:space="preserve"> co najmniej</w:t>
            </w:r>
            <w:r w:rsidRPr="001637E8">
              <w:rPr>
                <w:rFonts w:ascii="ScalaSansPro-Regular" w:hAnsi="ScalaSansPro-Regular"/>
              </w:rPr>
              <w:t>: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  <w:tcBorders>
              <w:top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34547B">
        <w:trPr>
          <w:trHeight w:val="328"/>
        </w:trPr>
        <w:tc>
          <w:tcPr>
            <w:tcW w:w="579" w:type="dxa"/>
            <w:vMerge/>
            <w:vAlign w:val="center"/>
          </w:tcPr>
          <w:p w:rsidR="006D66D3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  <w:tcBorders>
              <w:top w:val="single" w:sz="4" w:space="0" w:color="auto"/>
            </w:tcBorders>
          </w:tcPr>
          <w:p w:rsidR="006D66D3" w:rsidRPr="007271C1" w:rsidRDefault="006D66D3" w:rsidP="007271C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</w:rPr>
              <w:t xml:space="preserve">dostęp </w:t>
            </w:r>
            <w:r w:rsidRPr="007271C1">
              <w:rPr>
                <w:rFonts w:ascii="ScalaSansPro-Regular" w:hAnsi="ScalaSansPro-Regular"/>
              </w:rPr>
              <w:t>dla nieograniczonej ilości użytkowników</w:t>
            </w:r>
            <w:r>
              <w:rPr>
                <w:rFonts w:ascii="ScalaSansPro-Regular" w:hAnsi="ScalaSansPro-Regular"/>
              </w:rPr>
              <w:t xml:space="preserve"> Zamawiającego</w:t>
            </w:r>
          </w:p>
        </w:tc>
        <w:tc>
          <w:tcPr>
            <w:tcW w:w="1520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34547B">
        <w:trPr>
          <w:trHeight w:val="795"/>
        </w:trPr>
        <w:tc>
          <w:tcPr>
            <w:tcW w:w="579" w:type="dxa"/>
            <w:vMerge/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</w:tcPr>
          <w:p w:rsidR="006D66D3" w:rsidRPr="007271C1" w:rsidRDefault="006D66D3" w:rsidP="007271C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ScalaSansPro-Regular" w:hAnsi="ScalaSansPro-Regular"/>
              </w:rPr>
            </w:pPr>
            <w:r w:rsidRPr="007271C1">
              <w:rPr>
                <w:rFonts w:ascii="ScalaSansPro-Regular" w:hAnsi="ScalaSansPro-Regular"/>
              </w:rPr>
              <w:t xml:space="preserve">możliwość dołączania plików Zamawiającego </w:t>
            </w:r>
            <w:r w:rsidRPr="007271C1">
              <w:rPr>
                <w:rFonts w:ascii="ScalaSansPro-Regular" w:hAnsi="ScalaSansPro-Regular"/>
              </w:rPr>
              <w:br/>
              <w:t>w różnych formatach, w szczególności word, excel, pdf, jpg itp.</w:t>
            </w:r>
          </w:p>
        </w:tc>
        <w:tc>
          <w:tcPr>
            <w:tcW w:w="1520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34547B">
        <w:trPr>
          <w:trHeight w:val="682"/>
        </w:trPr>
        <w:tc>
          <w:tcPr>
            <w:tcW w:w="579" w:type="dxa"/>
            <w:vMerge/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</w:tcPr>
          <w:p w:rsidR="006D66D3" w:rsidRPr="007271C1" w:rsidRDefault="006D66D3" w:rsidP="007271C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ScalaSansPro-Regular" w:hAnsi="ScalaSansPro-Regular"/>
              </w:rPr>
            </w:pPr>
            <w:r w:rsidRPr="007271C1">
              <w:rPr>
                <w:rFonts w:ascii="ScalaSansPro-Regular" w:hAnsi="ScalaSansPro-Regular"/>
              </w:rPr>
              <w:t>identyfikacja podmiotów składających oferty oraz określanie dokładnego czasu i daty wpływu oferty</w:t>
            </w:r>
          </w:p>
        </w:tc>
        <w:tc>
          <w:tcPr>
            <w:tcW w:w="1520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34547B">
        <w:trPr>
          <w:trHeight w:val="505"/>
        </w:trPr>
        <w:tc>
          <w:tcPr>
            <w:tcW w:w="579" w:type="dxa"/>
            <w:vMerge/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</w:tcPr>
          <w:p w:rsidR="006D66D3" w:rsidRPr="007271C1" w:rsidRDefault="006D66D3" w:rsidP="007271C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ScalaSansPro-Regular" w:hAnsi="ScalaSansPro-Regular"/>
              </w:rPr>
            </w:pPr>
            <w:r w:rsidRPr="007271C1">
              <w:rPr>
                <w:rFonts w:ascii="ScalaSansPro-Regular" w:hAnsi="ScalaSansPro-Regular"/>
              </w:rPr>
              <w:t>publikacja zapytań ofertowych na stronie internetowej Zamawiającego oraz w BIP</w:t>
            </w:r>
          </w:p>
        </w:tc>
        <w:tc>
          <w:tcPr>
            <w:tcW w:w="1520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34547B">
        <w:trPr>
          <w:trHeight w:val="214"/>
        </w:trPr>
        <w:tc>
          <w:tcPr>
            <w:tcW w:w="579" w:type="dxa"/>
            <w:vMerge/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</w:tcPr>
          <w:p w:rsidR="006D66D3" w:rsidRPr="007271C1" w:rsidRDefault="006D66D3" w:rsidP="007271C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ScalaSansPro-Regular" w:hAnsi="ScalaSansPro-Regular"/>
              </w:rPr>
            </w:pPr>
            <w:r w:rsidRPr="007271C1">
              <w:rPr>
                <w:rFonts w:ascii="ScalaSansPro-Regular" w:hAnsi="ScalaSansPro-Regular"/>
              </w:rPr>
              <w:t>zbieranie ofert elektronicznych</w:t>
            </w:r>
          </w:p>
        </w:tc>
        <w:tc>
          <w:tcPr>
            <w:tcW w:w="1520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34547B">
        <w:trPr>
          <w:trHeight w:val="480"/>
        </w:trPr>
        <w:tc>
          <w:tcPr>
            <w:tcW w:w="579" w:type="dxa"/>
            <w:vMerge/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</w:tcPr>
          <w:p w:rsidR="006D66D3" w:rsidRPr="007271C1" w:rsidRDefault="006D66D3" w:rsidP="007271C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ScalaSansPro-Regular" w:hAnsi="ScalaSansPro-Regular"/>
              </w:rPr>
            </w:pPr>
            <w:r w:rsidRPr="007271C1">
              <w:rPr>
                <w:rFonts w:ascii="ScalaSansPro-Regular" w:hAnsi="ScalaSansPro-Regular"/>
              </w:rPr>
              <w:t>komunikacja z wykonawcami</w:t>
            </w:r>
          </w:p>
        </w:tc>
        <w:tc>
          <w:tcPr>
            <w:tcW w:w="1520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945D03">
        <w:trPr>
          <w:trHeight w:val="442"/>
        </w:trPr>
        <w:tc>
          <w:tcPr>
            <w:tcW w:w="579" w:type="dxa"/>
            <w:vMerge w:val="restart"/>
            <w:tcBorders>
              <w:top w:val="single" w:sz="12" w:space="0" w:color="auto"/>
            </w:tcBorders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4</w:t>
            </w:r>
          </w:p>
        </w:tc>
        <w:tc>
          <w:tcPr>
            <w:tcW w:w="4721" w:type="dxa"/>
            <w:tcBorders>
              <w:top w:val="single" w:sz="12" w:space="0" w:color="auto"/>
            </w:tcBorders>
          </w:tcPr>
          <w:p w:rsidR="006D66D3" w:rsidRPr="001637E8" w:rsidRDefault="006D66D3" w:rsidP="00E44DA0">
            <w:pPr>
              <w:jc w:val="both"/>
              <w:rPr>
                <w:rFonts w:ascii="ScalaSansPro-Regular" w:hAnsi="ScalaSansPro-Regular"/>
              </w:rPr>
            </w:pPr>
            <w:r w:rsidRPr="001637E8">
              <w:rPr>
                <w:rFonts w:ascii="ScalaSansPro-Regular" w:hAnsi="ScalaSansPro-Regular"/>
                <w:b/>
              </w:rPr>
              <w:t xml:space="preserve">Możliwość realizacji </w:t>
            </w:r>
            <w:r>
              <w:rPr>
                <w:rFonts w:ascii="ScalaSansPro-Regular" w:hAnsi="ScalaSansPro-Regular"/>
                <w:b/>
              </w:rPr>
              <w:t xml:space="preserve">(elektronicznej obsługi procesu udzielenia) </w:t>
            </w:r>
            <w:r w:rsidRPr="001637E8">
              <w:rPr>
                <w:rFonts w:ascii="ScalaSansPro-Regular" w:hAnsi="ScalaSansPro-Regular"/>
                <w:b/>
              </w:rPr>
              <w:t xml:space="preserve">zamówień powyżej 30.000 euro, </w:t>
            </w:r>
            <w:r w:rsidRPr="001637E8">
              <w:rPr>
                <w:rFonts w:ascii="ScalaSansPro-Regular" w:hAnsi="ScalaSansPro-Regular"/>
              </w:rPr>
              <w:t>w tym: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  <w:tcBorders>
              <w:top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945D03">
        <w:trPr>
          <w:trHeight w:val="442"/>
        </w:trPr>
        <w:tc>
          <w:tcPr>
            <w:tcW w:w="579" w:type="dxa"/>
            <w:vMerge/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  <w:tcBorders>
              <w:top w:val="single" w:sz="4" w:space="0" w:color="auto"/>
            </w:tcBorders>
          </w:tcPr>
          <w:p w:rsidR="006D66D3" w:rsidRPr="003A1F78" w:rsidRDefault="006D66D3" w:rsidP="003A1F7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ScalaSansPro-Regular" w:hAnsi="ScalaSansPro-Regular"/>
                <w:b/>
              </w:rPr>
            </w:pPr>
            <w:r w:rsidRPr="003A1F78">
              <w:rPr>
                <w:rFonts w:ascii="ScalaSansPro-Regular" w:hAnsi="ScalaSansPro-Regular"/>
              </w:rPr>
              <w:t>dla co najmniej 5 użytkowników Zamawiającego</w:t>
            </w:r>
          </w:p>
        </w:tc>
        <w:tc>
          <w:tcPr>
            <w:tcW w:w="1520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945D03">
        <w:trPr>
          <w:trHeight w:val="833"/>
        </w:trPr>
        <w:tc>
          <w:tcPr>
            <w:tcW w:w="579" w:type="dxa"/>
            <w:vMerge/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</w:tcPr>
          <w:p w:rsidR="006D66D3" w:rsidRPr="003A1F78" w:rsidRDefault="006D66D3" w:rsidP="003A1F7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ScalaSansPro-Regular" w:hAnsi="ScalaSansPro-Regular"/>
              </w:rPr>
            </w:pPr>
            <w:r w:rsidRPr="003A1F78">
              <w:rPr>
                <w:rFonts w:ascii="ScalaSansPro-Regular" w:hAnsi="ScalaSansPro-Regular"/>
              </w:rPr>
              <w:t xml:space="preserve">przeprowadzania postępowań (elektronicznej obsługi procesu udzielenia zamówienia </w:t>
            </w:r>
            <w:r w:rsidRPr="003A1F78">
              <w:rPr>
                <w:rFonts w:ascii="ScalaSansPro-Regular" w:hAnsi="ScalaSansPro-Regular"/>
                <w:b/>
              </w:rPr>
              <w:t xml:space="preserve">we wszystkich </w:t>
            </w:r>
            <w:r w:rsidRPr="003A1F78">
              <w:rPr>
                <w:rFonts w:ascii="ScalaSansPro-Regular" w:hAnsi="ScalaSansPro-Regular"/>
                <w:b/>
              </w:rPr>
              <w:lastRenderedPageBreak/>
              <w:t>trybach przewidzianych ustawą Prawo zamówień publicznych</w:t>
            </w:r>
            <w:r w:rsidRPr="003A1F78">
              <w:rPr>
                <w:rFonts w:ascii="ScalaSansPro-Regular" w:hAnsi="ScalaSansPro-Regular"/>
              </w:rPr>
              <w:t>, w tym możliwość:</w:t>
            </w:r>
          </w:p>
          <w:p w:rsidR="006D66D3" w:rsidRDefault="006D66D3" w:rsidP="007A449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ScalaSansPro-Regular" w:hAnsi="ScalaSansPro-Regular"/>
              </w:rPr>
            </w:pPr>
            <w:r w:rsidRPr="007A449D">
              <w:rPr>
                <w:rFonts w:ascii="ScalaSansPro-Regular" w:hAnsi="ScalaSansPro-Regular"/>
              </w:rPr>
              <w:t xml:space="preserve">unieważniania postepowania w odniesieniu </w:t>
            </w:r>
            <w:r>
              <w:rPr>
                <w:rFonts w:ascii="ScalaSansPro-Regular" w:hAnsi="ScalaSansPro-Regular"/>
              </w:rPr>
              <w:br/>
            </w:r>
            <w:r w:rsidRPr="007A449D">
              <w:rPr>
                <w:rFonts w:ascii="ScalaSansPro-Regular" w:hAnsi="ScalaSansPro-Regular"/>
              </w:rPr>
              <w:t xml:space="preserve">do każdej z części, </w:t>
            </w:r>
          </w:p>
          <w:p w:rsidR="006D66D3" w:rsidRPr="007A449D" w:rsidRDefault="006D66D3" w:rsidP="007A449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ScalaSansPro-Regular" w:hAnsi="ScalaSansPro-Regular"/>
              </w:rPr>
            </w:pPr>
            <w:r w:rsidRPr="007A449D">
              <w:rPr>
                <w:rFonts w:ascii="ScalaSansPro-Regular" w:hAnsi="ScalaSansPro-Regular"/>
              </w:rPr>
              <w:t xml:space="preserve">przeprowadzenia ponownej oceny ofert </w:t>
            </w:r>
          </w:p>
          <w:p w:rsidR="006D66D3" w:rsidRPr="001637E8" w:rsidRDefault="006D66D3" w:rsidP="00A310D4">
            <w:pPr>
              <w:contextualSpacing/>
              <w:jc w:val="both"/>
              <w:outlineLvl w:val="1"/>
              <w:rPr>
                <w:rFonts w:ascii="ScalaSansPro-Regular" w:hAnsi="ScalaSansPro-Regular"/>
                <w:b/>
              </w:rPr>
            </w:pPr>
          </w:p>
        </w:tc>
        <w:tc>
          <w:tcPr>
            <w:tcW w:w="1520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945D03">
        <w:trPr>
          <w:trHeight w:val="771"/>
        </w:trPr>
        <w:tc>
          <w:tcPr>
            <w:tcW w:w="579" w:type="dxa"/>
            <w:vMerge/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</w:tcPr>
          <w:p w:rsidR="006D66D3" w:rsidRPr="001637E8" w:rsidRDefault="006D66D3" w:rsidP="001F16F3">
            <w:pPr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dostęp</w:t>
            </w:r>
            <w:r w:rsidRPr="001637E8">
              <w:rPr>
                <w:rFonts w:ascii="ScalaSansPro-Regular" w:hAnsi="ScalaSansPro-Regular"/>
              </w:rPr>
              <w:t xml:space="preserve"> do narzędzi umożliwiających przeprowadzenie postępowań w pełnym zakresie, w tym m.in.</w:t>
            </w:r>
            <w:r>
              <w:rPr>
                <w:rFonts w:ascii="ScalaSansPro-Regular" w:hAnsi="ScalaSansPro-Regular"/>
              </w:rPr>
              <w:t>:</w:t>
            </w:r>
          </w:p>
        </w:tc>
        <w:tc>
          <w:tcPr>
            <w:tcW w:w="1520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945D03">
        <w:trPr>
          <w:trHeight w:val="770"/>
        </w:trPr>
        <w:tc>
          <w:tcPr>
            <w:tcW w:w="579" w:type="dxa"/>
            <w:vMerge/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</w:tcPr>
          <w:p w:rsidR="006D66D3" w:rsidRPr="003A1F78" w:rsidRDefault="006D66D3" w:rsidP="003A1F7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ScalaSansPro-Regular" w:hAnsi="ScalaSansPro-Regular"/>
              </w:rPr>
            </w:pPr>
            <w:r w:rsidRPr="003A1F78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uruchomienie i prowadzenie postepowania przetargowego, pracy komisji przetargowej, oceny ofert</w:t>
            </w:r>
          </w:p>
        </w:tc>
        <w:tc>
          <w:tcPr>
            <w:tcW w:w="1520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945D03">
        <w:trPr>
          <w:trHeight w:val="240"/>
        </w:trPr>
        <w:tc>
          <w:tcPr>
            <w:tcW w:w="579" w:type="dxa"/>
            <w:vMerge/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</w:tcPr>
          <w:p w:rsidR="006D66D3" w:rsidRPr="003A1F78" w:rsidRDefault="006D66D3" w:rsidP="003A1F78">
            <w:pPr>
              <w:pStyle w:val="Akapitzlist"/>
              <w:numPr>
                <w:ilvl w:val="0"/>
                <w:numId w:val="7"/>
              </w:numPr>
              <w:jc w:val="both"/>
              <w:outlineLvl w:val="1"/>
              <w:rPr>
                <w:rFonts w:ascii="ScalaSansPro-Regular" w:hAnsi="ScalaSansPro-Regular"/>
              </w:rPr>
            </w:pPr>
            <w:r w:rsidRPr="003A1F78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możliwość </w:t>
            </w: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podziału postę</w:t>
            </w:r>
            <w:r w:rsidRPr="003A1F78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powania na części</w:t>
            </w: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 i prowadzenia postepowania odrębnie </w:t>
            </w: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br/>
              <w:t>w stosunku do każdej z części</w:t>
            </w:r>
          </w:p>
        </w:tc>
        <w:tc>
          <w:tcPr>
            <w:tcW w:w="1520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945D03">
        <w:trPr>
          <w:trHeight w:val="4110"/>
        </w:trPr>
        <w:tc>
          <w:tcPr>
            <w:tcW w:w="579" w:type="dxa"/>
            <w:vMerge/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</w:tcPr>
          <w:p w:rsidR="006D66D3" w:rsidRDefault="006D66D3" w:rsidP="003A1F78">
            <w:pPr>
              <w:pStyle w:val="Akapitzlist"/>
              <w:numPr>
                <w:ilvl w:val="0"/>
                <w:numId w:val="7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 w:rsidRPr="00AE63C6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możliwość nadawania ról</w:t>
            </w: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 w systemie, które definiują możliwe do przeprowadzenia przez użytkownika z odpowiednią rolą akcje,  w tym:</w:t>
            </w:r>
          </w:p>
          <w:p w:rsidR="006D66D3" w:rsidRDefault="006D66D3" w:rsidP="00AE63C6">
            <w:pPr>
              <w:pStyle w:val="Akapitzlist"/>
              <w:numPr>
                <w:ilvl w:val="0"/>
                <w:numId w:val="10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dostęp do postepowań (wszystkie lub wybrane),</w:t>
            </w:r>
          </w:p>
          <w:p w:rsidR="006D66D3" w:rsidRDefault="006D66D3" w:rsidP="00AE63C6">
            <w:pPr>
              <w:pStyle w:val="Akapitzlist"/>
              <w:numPr>
                <w:ilvl w:val="0"/>
                <w:numId w:val="10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możliwość dodawania, zmiany lub usuwania dokumentacji do postępowania,</w:t>
            </w:r>
          </w:p>
          <w:p w:rsidR="006D66D3" w:rsidRDefault="006D66D3" w:rsidP="00AE63C6">
            <w:pPr>
              <w:pStyle w:val="Akapitzlist"/>
              <w:numPr>
                <w:ilvl w:val="0"/>
                <w:numId w:val="10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możliwość zatwierdzania zmian w SIWZ, odpowiedzi, czy wyboru najkorzystniejszej oferty,</w:t>
            </w:r>
          </w:p>
          <w:p w:rsidR="006D66D3" w:rsidRPr="00AE63C6" w:rsidRDefault="006D66D3" w:rsidP="00AE63C6">
            <w:pPr>
              <w:pStyle w:val="Akapitzlist"/>
              <w:numPr>
                <w:ilvl w:val="0"/>
                <w:numId w:val="10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możliwość otwarcia ofert.</w:t>
            </w:r>
          </w:p>
        </w:tc>
        <w:tc>
          <w:tcPr>
            <w:tcW w:w="1520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945D03">
        <w:trPr>
          <w:trHeight w:val="4110"/>
        </w:trPr>
        <w:tc>
          <w:tcPr>
            <w:tcW w:w="579" w:type="dxa"/>
            <w:vMerge/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</w:tcPr>
          <w:p w:rsidR="006D66D3" w:rsidRPr="009D0A5F" w:rsidRDefault="006D66D3" w:rsidP="003A1F78">
            <w:pPr>
              <w:pStyle w:val="Akapitzlist"/>
              <w:numPr>
                <w:ilvl w:val="0"/>
                <w:numId w:val="7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/>
                <w:bCs/>
                <w:iCs/>
                <w:color w:val="000000"/>
                <w:lang w:eastAsia="x-none"/>
              </w:rPr>
            </w:pPr>
            <w:r w:rsidRPr="009D0A5F">
              <w:rPr>
                <w:rFonts w:ascii="ScalaSansPro-Regular" w:eastAsia="Calibri" w:hAnsi="ScalaSansPro-Regular" w:cs="Times New Roman"/>
                <w:b/>
                <w:bCs/>
                <w:iCs/>
                <w:color w:val="000000"/>
                <w:lang w:eastAsia="x-none"/>
              </w:rPr>
              <w:t xml:space="preserve">tworzenie dokumentacji przetargowej </w:t>
            </w:r>
            <w:r w:rsidRPr="009D0A5F">
              <w:rPr>
                <w:rFonts w:ascii="ScalaSansPro-Regular" w:eastAsia="Calibri" w:hAnsi="ScalaSansPro-Regular" w:cs="Times New Roman"/>
                <w:b/>
                <w:bCs/>
                <w:iCs/>
                <w:color w:val="000000"/>
                <w:lang w:eastAsia="x-none"/>
              </w:rPr>
              <w:br/>
              <w:t xml:space="preserve">na podstawie gotowych szablonów </w:t>
            </w:r>
            <w:r>
              <w:rPr>
                <w:rFonts w:ascii="ScalaSansPro-Regular" w:eastAsia="Calibri" w:hAnsi="ScalaSansPro-Regular" w:cs="Times New Roman"/>
                <w:b/>
                <w:bCs/>
                <w:iCs/>
                <w:color w:val="000000"/>
                <w:lang w:eastAsia="x-none"/>
              </w:rPr>
              <w:t>– zdefiniowany katalog pism</w:t>
            </w:r>
          </w:p>
          <w:p w:rsidR="006D66D3" w:rsidRPr="003A1F78" w:rsidRDefault="006D66D3" w:rsidP="009A2519">
            <w:pPr>
              <w:pStyle w:val="Akapitzlist"/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(</w:t>
            </w:r>
            <w:r w:rsidRPr="009D0A5F">
              <w:rPr>
                <w:rFonts w:ascii="ScalaSansPro-Regular" w:eastAsia="Calibri" w:hAnsi="ScalaSansPro-Regular" w:cs="Times New Roman"/>
                <w:bCs/>
                <w:iCs/>
                <w:color w:val="000000"/>
                <w:u w:val="single"/>
                <w:lang w:eastAsia="x-none"/>
              </w:rPr>
              <w:t>z możliwością edycji przez Zamawiającego</w:t>
            </w: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)</w:t>
            </w:r>
            <w:r w:rsidRPr="003A1F78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, </w:t>
            </w:r>
            <w:r w:rsidRPr="009D0A5F">
              <w:rPr>
                <w:rFonts w:ascii="ScalaSansPro-Regular" w:eastAsia="Calibri" w:hAnsi="ScalaSansPro-Regular" w:cs="Times New Roman"/>
                <w:b/>
                <w:bCs/>
                <w:iCs/>
                <w:color w:val="000000"/>
                <w:lang w:eastAsia="x-none"/>
              </w:rPr>
              <w:t>a także możliwość implementacji dokumentów z komputera użytkownika systemu,</w:t>
            </w:r>
            <w:r w:rsidRPr="003A1F78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 w tym co najmniej:</w:t>
            </w:r>
          </w:p>
          <w:p w:rsidR="006D66D3" w:rsidRDefault="006D66D3" w:rsidP="000D5D1B">
            <w:pPr>
              <w:pStyle w:val="Akapitzlist"/>
              <w:numPr>
                <w:ilvl w:val="0"/>
                <w:numId w:val="5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ogłoszeń o zamówieniu,</w:t>
            </w:r>
            <w:r w:rsidRPr="000D5D1B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 </w:t>
            </w:r>
          </w:p>
          <w:p w:rsidR="006D66D3" w:rsidRDefault="006D66D3" w:rsidP="000D5D1B">
            <w:pPr>
              <w:pStyle w:val="Akapitzlist"/>
              <w:numPr>
                <w:ilvl w:val="0"/>
                <w:numId w:val="5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specyfikacji</w:t>
            </w:r>
            <w:r w:rsidRPr="000D5D1B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 istotnych warunków zamówienia,</w:t>
            </w:r>
          </w:p>
          <w:p w:rsidR="006D66D3" w:rsidRDefault="006D66D3" w:rsidP="000D5D1B">
            <w:pPr>
              <w:pStyle w:val="Akapitzlist"/>
              <w:numPr>
                <w:ilvl w:val="0"/>
                <w:numId w:val="5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 w:rsidRPr="000D5D1B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ustalanie warunków udziału w postepowaniu </w:t>
            </w: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br/>
            </w:r>
            <w:r w:rsidRPr="000D5D1B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oraz warunków wykluczenia Wykonawców,</w:t>
            </w:r>
          </w:p>
          <w:p w:rsidR="006D66D3" w:rsidRPr="00F115AC" w:rsidRDefault="006D66D3" w:rsidP="000D5D1B">
            <w:pPr>
              <w:pStyle w:val="Akapitzlist"/>
              <w:numPr>
                <w:ilvl w:val="0"/>
                <w:numId w:val="5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/>
                <w:bCs/>
                <w:iCs/>
                <w:color w:val="000000"/>
                <w:lang w:eastAsia="x-none"/>
              </w:rPr>
            </w:pPr>
            <w:r w:rsidRPr="00F115AC">
              <w:rPr>
                <w:rFonts w:ascii="ScalaSansPro-Regular" w:eastAsia="Calibri" w:hAnsi="ScalaSansPro-Regular" w:cs="Times New Roman"/>
                <w:b/>
                <w:bCs/>
                <w:iCs/>
                <w:color w:val="000000"/>
                <w:lang w:eastAsia="x-none"/>
              </w:rPr>
              <w:t>Jednolity Europejski Dokument Zamówienia,</w:t>
            </w:r>
          </w:p>
          <w:p w:rsidR="006D66D3" w:rsidRDefault="006D66D3" w:rsidP="000D5D1B">
            <w:pPr>
              <w:pStyle w:val="Akapitzlist"/>
              <w:numPr>
                <w:ilvl w:val="0"/>
                <w:numId w:val="5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 w:rsidRPr="000D5D1B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oświadczenia o wykluczeniu i spełnianiu warunków udziału w postępowaniu, </w:t>
            </w:r>
          </w:p>
          <w:p w:rsidR="006D66D3" w:rsidRDefault="006D66D3" w:rsidP="000D5D1B">
            <w:pPr>
              <w:pStyle w:val="Akapitzlist"/>
              <w:numPr>
                <w:ilvl w:val="0"/>
                <w:numId w:val="5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odpowiedzi</w:t>
            </w:r>
            <w:r w:rsidRPr="000D5D1B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 na zapytania Wykonawców,</w:t>
            </w:r>
          </w:p>
          <w:p w:rsidR="006D66D3" w:rsidRDefault="006D66D3" w:rsidP="000D5D1B">
            <w:pPr>
              <w:pStyle w:val="Akapitzlist"/>
              <w:numPr>
                <w:ilvl w:val="0"/>
                <w:numId w:val="5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 w:rsidRPr="000D5D1B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poprawianie omyłek rachunkowych i pisarskich,</w:t>
            </w:r>
          </w:p>
          <w:p w:rsidR="006D66D3" w:rsidRDefault="006D66D3" w:rsidP="000D5D1B">
            <w:pPr>
              <w:pStyle w:val="Akapitzlist"/>
              <w:numPr>
                <w:ilvl w:val="0"/>
                <w:numId w:val="5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zautomatyzowana </w:t>
            </w:r>
            <w:r w:rsidRPr="000D5D1B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ocena ofert (punktacja) zgodnie z przyjętymi kryteriami oceny ofert</w:t>
            </w: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 (zautomatyzowane przeliczanie wg wzoru </w:t>
            </w: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br/>
              <w:t>lub opisu Zamawiającego)</w:t>
            </w:r>
            <w:r w:rsidRPr="000D5D1B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, </w:t>
            </w:r>
          </w:p>
          <w:p w:rsidR="006D66D3" w:rsidRPr="00F115AC" w:rsidRDefault="006D66D3" w:rsidP="000D5D1B">
            <w:pPr>
              <w:pStyle w:val="Akapitzlist"/>
              <w:numPr>
                <w:ilvl w:val="0"/>
                <w:numId w:val="5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/>
                <w:bCs/>
                <w:iCs/>
                <w:color w:val="000000"/>
                <w:lang w:eastAsia="x-none"/>
              </w:rPr>
            </w:pPr>
            <w:r w:rsidRPr="00F115AC">
              <w:rPr>
                <w:rFonts w:ascii="ScalaSansPro-Regular" w:eastAsia="Calibri" w:hAnsi="ScalaSansPro-Regular" w:cs="Times New Roman"/>
                <w:b/>
                <w:bCs/>
                <w:iCs/>
                <w:color w:val="000000"/>
                <w:lang w:eastAsia="x-none"/>
              </w:rPr>
              <w:t>protokołu</w:t>
            </w:r>
            <w:r>
              <w:rPr>
                <w:rFonts w:ascii="ScalaSansPro-Regular" w:eastAsia="Calibri" w:hAnsi="ScalaSansPro-Regular" w:cs="Times New Roman"/>
                <w:b/>
                <w:bCs/>
                <w:iCs/>
                <w:color w:val="000000"/>
                <w:lang w:eastAsia="x-none"/>
              </w:rPr>
              <w:t xml:space="preserve"> postępowania z załącznikami wg obowiązujących wzorów,</w:t>
            </w:r>
          </w:p>
          <w:p w:rsidR="006D66D3" w:rsidRDefault="006D66D3" w:rsidP="000D5D1B">
            <w:pPr>
              <w:pStyle w:val="Akapitzlist"/>
              <w:numPr>
                <w:ilvl w:val="0"/>
                <w:numId w:val="5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 w:rsidRPr="000D5D1B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zawiadomienia </w:t>
            </w: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unieważnieniu postępowania lub </w:t>
            </w:r>
            <w:r w:rsidRPr="000D5D1B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o wyborze najkorzystniejszej oferty </w:t>
            </w: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w odniesieniu do każdego z zadań </w:t>
            </w:r>
            <w:r w:rsidRPr="000D5D1B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itd. itp.</w:t>
            </w:r>
          </w:p>
          <w:p w:rsidR="006D66D3" w:rsidRDefault="006D66D3" w:rsidP="00105C11">
            <w:p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</w:p>
          <w:p w:rsidR="006D66D3" w:rsidRPr="00105C11" w:rsidRDefault="006D66D3" w:rsidP="00105C11">
            <w:p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Szablony pism winny być dostępne pod zdefiniowaną czynnością Zamawiającego – mają stanowić ułatwienie dla Zamawiającego i umożliwić korzystanie z dostępnych szablonów przy kolejnych  czynnościach w postępowaniu. </w:t>
            </w:r>
          </w:p>
          <w:p w:rsidR="006D66D3" w:rsidRPr="001637E8" w:rsidRDefault="006D66D3" w:rsidP="00A310D4">
            <w:pPr>
              <w:contextualSpacing/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</w:p>
        </w:tc>
        <w:tc>
          <w:tcPr>
            <w:tcW w:w="1520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945D03">
        <w:trPr>
          <w:trHeight w:val="894"/>
        </w:trPr>
        <w:tc>
          <w:tcPr>
            <w:tcW w:w="579" w:type="dxa"/>
            <w:vMerge/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</w:tcPr>
          <w:p w:rsidR="006D66D3" w:rsidRPr="003A1F78" w:rsidRDefault="006D66D3" w:rsidP="003A1F78">
            <w:pPr>
              <w:pStyle w:val="Akapitzlist"/>
              <w:numPr>
                <w:ilvl w:val="0"/>
                <w:numId w:val="7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 w:rsidRPr="003A1F78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konkretyzowanie warunków i kryteriów oceny ofert odrębnie w odniesieniu do każdego </w:t>
            </w: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br/>
            </w:r>
            <w:r w:rsidRPr="003A1F78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z zadań,</w:t>
            </w:r>
          </w:p>
          <w:p w:rsidR="006D66D3" w:rsidRPr="001F16F3" w:rsidRDefault="006D66D3" w:rsidP="001F16F3">
            <w:pPr>
              <w:tabs>
                <w:tab w:val="left" w:pos="1036"/>
              </w:tabs>
              <w:rPr>
                <w:rFonts w:ascii="ScalaSansPro-Regular" w:eastAsia="Calibri" w:hAnsi="ScalaSansPro-Regular" w:cs="Times New Roman"/>
                <w:lang w:eastAsia="x-none"/>
              </w:rPr>
            </w:pPr>
          </w:p>
        </w:tc>
        <w:tc>
          <w:tcPr>
            <w:tcW w:w="1520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945D03">
        <w:trPr>
          <w:trHeight w:val="728"/>
        </w:trPr>
        <w:tc>
          <w:tcPr>
            <w:tcW w:w="579" w:type="dxa"/>
            <w:vMerge/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</w:tcPr>
          <w:p w:rsidR="006D66D3" w:rsidRPr="003A1F78" w:rsidRDefault="006D66D3" w:rsidP="003A1F78">
            <w:pPr>
              <w:pStyle w:val="Akapitzlist"/>
              <w:numPr>
                <w:ilvl w:val="0"/>
                <w:numId w:val="7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 w:rsidRPr="003A1F78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automatyzacja procesu weryfikacji warunków udziału w postępowaniu, możliw</w:t>
            </w: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ość automatycznego wykluczenia </w:t>
            </w:r>
            <w:r w:rsidRPr="003A1F78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i odrzucenia oferentów niespełniających określonych w postepowaniu warunków,</w:t>
            </w:r>
          </w:p>
        </w:tc>
        <w:tc>
          <w:tcPr>
            <w:tcW w:w="1520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945D03">
        <w:trPr>
          <w:trHeight w:val="727"/>
        </w:trPr>
        <w:tc>
          <w:tcPr>
            <w:tcW w:w="579" w:type="dxa"/>
            <w:vMerge/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</w:tcPr>
          <w:p w:rsidR="006D66D3" w:rsidRPr="003A1F78" w:rsidRDefault="006D66D3" w:rsidP="003A1F78">
            <w:pPr>
              <w:pStyle w:val="Akapitzlist"/>
              <w:numPr>
                <w:ilvl w:val="0"/>
                <w:numId w:val="7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funkcjonalność wsparcia elektronicznego przesyłania oświadczeń, w tym JEDZ </w:t>
            </w:r>
          </w:p>
        </w:tc>
        <w:tc>
          <w:tcPr>
            <w:tcW w:w="1520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945D03">
        <w:trPr>
          <w:trHeight w:val="1239"/>
        </w:trPr>
        <w:tc>
          <w:tcPr>
            <w:tcW w:w="579" w:type="dxa"/>
            <w:vMerge/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</w:tcPr>
          <w:p w:rsidR="006D66D3" w:rsidRPr="003A1F78" w:rsidRDefault="006D66D3" w:rsidP="003A1F78">
            <w:pPr>
              <w:pStyle w:val="Akapitzlist"/>
              <w:numPr>
                <w:ilvl w:val="0"/>
                <w:numId w:val="7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 w:rsidRPr="003A1F78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zaprogramowanie terminów (powiadomienia z programów) np. termin składania ofert, termin składania wniosków o wyjaśnienie zapisów SIWZ, termin na odwołanie </w:t>
            </w:r>
          </w:p>
        </w:tc>
        <w:tc>
          <w:tcPr>
            <w:tcW w:w="1520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945D03">
        <w:trPr>
          <w:trHeight w:val="969"/>
        </w:trPr>
        <w:tc>
          <w:tcPr>
            <w:tcW w:w="579" w:type="dxa"/>
            <w:vMerge/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</w:tcPr>
          <w:p w:rsidR="006D66D3" w:rsidRPr="0092633C" w:rsidRDefault="006D66D3" w:rsidP="006E4E93">
            <w:pPr>
              <w:pStyle w:val="Akapitzlist"/>
              <w:numPr>
                <w:ilvl w:val="0"/>
                <w:numId w:val="7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 w:rsidRPr="003A1F78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zautomatyzowana możliwość oceniania ofert w odniesieniu do każdej z części postepowania i w</w:t>
            </w: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skazanych kryteriów oceny ofert</w:t>
            </w:r>
          </w:p>
        </w:tc>
        <w:tc>
          <w:tcPr>
            <w:tcW w:w="1520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945D03">
        <w:trPr>
          <w:trHeight w:val="514"/>
        </w:trPr>
        <w:tc>
          <w:tcPr>
            <w:tcW w:w="579" w:type="dxa"/>
            <w:vMerge/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</w:tcPr>
          <w:p w:rsidR="006D66D3" w:rsidRPr="003A1F78" w:rsidRDefault="006D66D3" w:rsidP="003A1F78">
            <w:pPr>
              <w:pStyle w:val="Akapitzlist"/>
              <w:numPr>
                <w:ilvl w:val="0"/>
                <w:numId w:val="7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 w:rsidRPr="003A1F78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publiczne otwarcie ofert</w:t>
            </w:r>
          </w:p>
        </w:tc>
        <w:tc>
          <w:tcPr>
            <w:tcW w:w="1520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945D03">
        <w:trPr>
          <w:trHeight w:val="280"/>
        </w:trPr>
        <w:tc>
          <w:tcPr>
            <w:tcW w:w="579" w:type="dxa"/>
            <w:vMerge/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</w:tcPr>
          <w:p w:rsidR="006D66D3" w:rsidRPr="00E83AE4" w:rsidRDefault="006D66D3" w:rsidP="006E4E93">
            <w:pPr>
              <w:pStyle w:val="Akapitzlist"/>
              <w:numPr>
                <w:ilvl w:val="0"/>
                <w:numId w:val="7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 w:rsidRPr="003A1F78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powtórzenie czynności, wniesienie odwołań.</w:t>
            </w:r>
          </w:p>
        </w:tc>
        <w:tc>
          <w:tcPr>
            <w:tcW w:w="1520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945D03">
        <w:trPr>
          <w:trHeight w:val="164"/>
        </w:trPr>
        <w:tc>
          <w:tcPr>
            <w:tcW w:w="579" w:type="dxa"/>
            <w:vMerge/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</w:tcPr>
          <w:p w:rsidR="006D66D3" w:rsidRPr="003A1F78" w:rsidRDefault="006D66D3" w:rsidP="003A1F78">
            <w:pPr>
              <w:pStyle w:val="Akapitzlist"/>
              <w:numPr>
                <w:ilvl w:val="0"/>
                <w:numId w:val="7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 w:rsidRPr="003A1F78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możliwość dołączania plików w różnych formatach, w szczególności word, excel, pdf, jpg itp.</w:t>
            </w:r>
          </w:p>
        </w:tc>
        <w:tc>
          <w:tcPr>
            <w:tcW w:w="1520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945D03">
        <w:trPr>
          <w:trHeight w:val="164"/>
        </w:trPr>
        <w:tc>
          <w:tcPr>
            <w:tcW w:w="579" w:type="dxa"/>
            <w:vMerge/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</w:tcPr>
          <w:p w:rsidR="006D66D3" w:rsidRPr="003A1F78" w:rsidRDefault="006D66D3" w:rsidP="003A1F78">
            <w:pPr>
              <w:pStyle w:val="Akapitzlist"/>
              <w:numPr>
                <w:ilvl w:val="0"/>
                <w:numId w:val="7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 w:rsidRPr="003A1F78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przygotowanie i publikacja ogłoszenia </w:t>
            </w:r>
            <w:r w:rsidRPr="003A1F78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br/>
              <w:t>o zamówieniu (integracja z BIP i TED)</w:t>
            </w: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 – </w:t>
            </w:r>
            <w:r w:rsidRPr="00635482">
              <w:rPr>
                <w:rFonts w:ascii="ScalaSansPro-Regular" w:eastAsia="Calibri" w:hAnsi="ScalaSansPro-Regular" w:cs="Times New Roman"/>
                <w:b/>
                <w:bCs/>
                <w:iCs/>
                <w:color w:val="000000"/>
                <w:u w:val="single"/>
                <w:lang w:eastAsia="x-none"/>
              </w:rPr>
              <w:t xml:space="preserve">możliwość publikacji zamówień TED </w:t>
            </w:r>
            <w:r w:rsidRPr="00635482">
              <w:rPr>
                <w:rFonts w:ascii="ScalaSansPro-Regular" w:eastAsia="Calibri" w:hAnsi="ScalaSansPro-Regular" w:cs="Times New Roman"/>
                <w:b/>
                <w:bCs/>
                <w:iCs/>
                <w:color w:val="000000"/>
                <w:u w:val="single"/>
                <w:lang w:eastAsia="x-none"/>
              </w:rPr>
              <w:br/>
              <w:t>z systemu.</w:t>
            </w:r>
          </w:p>
        </w:tc>
        <w:tc>
          <w:tcPr>
            <w:tcW w:w="1520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945D03">
        <w:trPr>
          <w:trHeight w:val="164"/>
        </w:trPr>
        <w:tc>
          <w:tcPr>
            <w:tcW w:w="579" w:type="dxa"/>
            <w:vMerge/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</w:tcPr>
          <w:p w:rsidR="006D66D3" w:rsidRPr="003A1F78" w:rsidRDefault="006D66D3" w:rsidP="003A1F78">
            <w:pPr>
              <w:pStyle w:val="Akapitzlist"/>
              <w:numPr>
                <w:ilvl w:val="0"/>
                <w:numId w:val="7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 w:rsidRPr="003A1F78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identyfikacja podmiotów składających oferty bądź wnioski o dopuszczenie do udziału </w:t>
            </w:r>
            <w:r w:rsidRPr="003A1F78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br/>
              <w:t>w postępowaniu oraz określenie dokładnego czasu i daty wpływu oferty lub wniosku</w:t>
            </w:r>
          </w:p>
        </w:tc>
        <w:tc>
          <w:tcPr>
            <w:tcW w:w="1520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945D03">
        <w:trPr>
          <w:trHeight w:val="164"/>
        </w:trPr>
        <w:tc>
          <w:tcPr>
            <w:tcW w:w="579" w:type="dxa"/>
            <w:vMerge/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</w:tcPr>
          <w:p w:rsidR="006D66D3" w:rsidRDefault="006D66D3" w:rsidP="003A1F78">
            <w:pPr>
              <w:pStyle w:val="Akapitzlist"/>
              <w:numPr>
                <w:ilvl w:val="0"/>
                <w:numId w:val="7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 w:rsidRPr="00635482">
              <w:rPr>
                <w:rFonts w:ascii="ScalaSansPro-Regular" w:eastAsia="Calibri" w:hAnsi="ScalaSansPro-Regular" w:cs="Times New Roman"/>
                <w:b/>
                <w:bCs/>
                <w:iCs/>
                <w:color w:val="000000"/>
                <w:u w:val="single"/>
                <w:lang w:eastAsia="x-none"/>
              </w:rPr>
              <w:t>pełna ochrona danych, w tym ochrona przed nieautoryzowanym dostępem do informacji oraz ochrona przed dostępem do treści ofert z załącznikami  lub wniosków przed wyznaczonym terminem ich otwarcia</w:t>
            </w: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 </w:t>
            </w: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br/>
              <w:t>(uwzględniając przesunięcie terminu ofert)</w:t>
            </w:r>
          </w:p>
          <w:p w:rsidR="006D66D3" w:rsidRDefault="006D66D3" w:rsidP="00AC44AE">
            <w:pPr>
              <w:pStyle w:val="Akapitzlist"/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</w:p>
          <w:p w:rsidR="006D66D3" w:rsidRPr="00AC44AE" w:rsidRDefault="006D66D3" w:rsidP="00AC44AE">
            <w:p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 xml:space="preserve">Wykonawca winien zapewnić szyfrowanie przez odpowiednio silne klucze szyfrujące </w:t>
            </w:r>
            <w:r w:rsidRPr="000E6F3E">
              <w:rPr>
                <w:rFonts w:ascii="ScalaSansPro-Regular" w:eastAsia="Calibri" w:hAnsi="ScalaSansPro-Regular" w:cs="Times New Roman"/>
                <w:b/>
                <w:bCs/>
                <w:iCs/>
                <w:color w:val="000000"/>
                <w:lang w:eastAsia="x-none"/>
              </w:rPr>
              <w:t xml:space="preserve">/Wykonawca winien szczegółowo opisać </w:t>
            </w:r>
            <w:r>
              <w:rPr>
                <w:rFonts w:ascii="ScalaSansPro-Regular" w:eastAsia="Calibri" w:hAnsi="ScalaSansPro-Regular" w:cs="Times New Roman"/>
                <w:b/>
                <w:bCs/>
                <w:iCs/>
                <w:color w:val="000000"/>
                <w:lang w:eastAsia="x-none"/>
              </w:rPr>
              <w:t xml:space="preserve">w ostatniej </w:t>
            </w:r>
            <w:r>
              <w:rPr>
                <w:rFonts w:ascii="ScalaSansPro-Regular" w:eastAsia="Calibri" w:hAnsi="ScalaSansPro-Regular" w:cs="Times New Roman"/>
                <w:b/>
                <w:bCs/>
                <w:iCs/>
                <w:color w:val="000000"/>
                <w:lang w:eastAsia="x-none"/>
              </w:rPr>
              <w:lastRenderedPageBreak/>
              <w:t xml:space="preserve">kolumnie przyjęte w tym względzie </w:t>
            </w:r>
            <w:r w:rsidRPr="000E6F3E">
              <w:rPr>
                <w:rFonts w:ascii="ScalaSansPro-Regular" w:eastAsia="Calibri" w:hAnsi="ScalaSansPro-Regular" w:cs="Times New Roman"/>
                <w:b/>
                <w:bCs/>
                <w:iCs/>
                <w:color w:val="000000"/>
                <w:lang w:eastAsia="x-none"/>
              </w:rPr>
              <w:t>rozwiązanie/</w:t>
            </w:r>
          </w:p>
        </w:tc>
        <w:tc>
          <w:tcPr>
            <w:tcW w:w="1520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945D03">
        <w:trPr>
          <w:trHeight w:val="164"/>
        </w:trPr>
        <w:tc>
          <w:tcPr>
            <w:tcW w:w="579" w:type="dxa"/>
            <w:vMerge/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4721" w:type="dxa"/>
          </w:tcPr>
          <w:p w:rsidR="006D66D3" w:rsidRDefault="006D66D3" w:rsidP="00AC0F0E">
            <w:pPr>
              <w:pStyle w:val="Akapitzlist"/>
              <w:numPr>
                <w:ilvl w:val="0"/>
                <w:numId w:val="7"/>
              </w:num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 w:rsidRPr="00AC0F0E"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możliwość stosowania pieczęci elektroniczn</w:t>
            </w:r>
            <w:r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  <w:t>ej albo podpisu elektronicznego.</w:t>
            </w:r>
          </w:p>
          <w:p w:rsidR="006D66D3" w:rsidRDefault="006D66D3" w:rsidP="00AC0F0E">
            <w:pPr>
              <w:ind w:left="360"/>
              <w:jc w:val="both"/>
              <w:outlineLvl w:val="1"/>
              <w:rPr>
                <w:rFonts w:ascii="ScalaSansPro-Regular" w:hAnsi="ScalaSansPro-Regular"/>
              </w:rPr>
            </w:pPr>
          </w:p>
          <w:p w:rsidR="006D66D3" w:rsidRPr="00AC0F0E" w:rsidRDefault="006D66D3" w:rsidP="00AC0F0E">
            <w:pPr>
              <w:jc w:val="both"/>
              <w:outlineLvl w:val="1"/>
              <w:rPr>
                <w:rFonts w:ascii="ScalaSansPro-Regular" w:eastAsia="Calibri" w:hAnsi="ScalaSansPro-Regular" w:cs="Times New Roman"/>
                <w:bCs/>
                <w:iCs/>
                <w:color w:val="000000"/>
                <w:lang w:eastAsia="x-none"/>
              </w:rPr>
            </w:pPr>
            <w:r>
              <w:rPr>
                <w:rFonts w:ascii="ScalaSansPro-Regular" w:hAnsi="ScalaSansPro-Regular"/>
              </w:rPr>
              <w:t>Oprogramowanie/ platforma/ system winna obsługiwać różne standardy podpisów kwalifikowanych i posiadać funkcjonalność wyświetlania szczegółów podpisu.</w:t>
            </w:r>
          </w:p>
        </w:tc>
        <w:tc>
          <w:tcPr>
            <w:tcW w:w="1520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4C051B"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5</w:t>
            </w:r>
          </w:p>
        </w:tc>
        <w:tc>
          <w:tcPr>
            <w:tcW w:w="4721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1E44AF" w:rsidP="00503D25">
            <w:pPr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Możliwość ustalania oraz zmiany terminów składania i otwarcia ofert, a także </w:t>
            </w:r>
            <w:r w:rsidR="006D66D3">
              <w:rPr>
                <w:rFonts w:ascii="ScalaSansPro-Regular" w:hAnsi="ScalaSansPro-Regular"/>
              </w:rPr>
              <w:t xml:space="preserve">wniosków </w:t>
            </w:r>
            <w:r>
              <w:rPr>
                <w:rFonts w:ascii="ScalaSansPro-Regular" w:hAnsi="ScalaSansPro-Regular"/>
              </w:rPr>
              <w:br/>
            </w:r>
            <w:r w:rsidR="006D66D3">
              <w:rPr>
                <w:rFonts w:ascii="ScalaSansPro-Regular" w:hAnsi="ScalaSansPro-Regular"/>
              </w:rPr>
              <w:t>o dopuszczenie do udziału w postępowaniu (</w:t>
            </w:r>
            <w:r w:rsidR="006D66D3" w:rsidRPr="001E44AF">
              <w:rPr>
                <w:rFonts w:ascii="ScalaSansPro-Regular" w:hAnsi="ScalaSansPro-Regular"/>
                <w:b/>
              </w:rPr>
              <w:t xml:space="preserve">ochrona i zabezpieczenie ofert /wniosków </w:t>
            </w:r>
            <w:r>
              <w:rPr>
                <w:rFonts w:ascii="ScalaSansPro-Regular" w:hAnsi="ScalaSansPro-Regular"/>
                <w:b/>
              </w:rPr>
              <w:br/>
            </w:r>
            <w:r w:rsidR="006D66D3" w:rsidRPr="001E44AF">
              <w:rPr>
                <w:rFonts w:ascii="ScalaSansPro-Regular" w:hAnsi="ScalaSansPro-Regular"/>
                <w:b/>
              </w:rPr>
              <w:t>w sposób określony w ppkt.o))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E41218"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6</w:t>
            </w:r>
          </w:p>
        </w:tc>
        <w:tc>
          <w:tcPr>
            <w:tcW w:w="4721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C61323">
            <w:pPr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Bezpłatny dostęp do oznaczonej przez Zamawiającego do udostepnienia dokumentacji  postępowania na poszczególnych jego etapach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543794"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7</w:t>
            </w:r>
          </w:p>
        </w:tc>
        <w:tc>
          <w:tcPr>
            <w:tcW w:w="4721" w:type="dxa"/>
            <w:tcBorders>
              <w:top w:val="single" w:sz="12" w:space="0" w:color="auto"/>
              <w:bottom w:val="single" w:sz="12" w:space="0" w:color="auto"/>
            </w:tcBorders>
          </w:tcPr>
          <w:p w:rsidR="0073031B" w:rsidRPr="0073031B" w:rsidRDefault="0073031B" w:rsidP="0073031B">
            <w:pPr>
              <w:rPr>
                <w:rFonts w:ascii="ScalaSansPro-Regular" w:eastAsia="Calibri" w:hAnsi="ScalaSansPro-Regular" w:cs="Times New Roman"/>
              </w:rPr>
            </w:pPr>
            <w:r w:rsidRPr="0073031B">
              <w:rPr>
                <w:rFonts w:ascii="ScalaSansPro-Regular" w:eastAsia="Calibri" w:hAnsi="ScalaSansPro-Regular" w:cs="Times New Roman"/>
              </w:rPr>
              <w:t xml:space="preserve">Prowadzenie komunikacji pomiędzy Zamawiającym a Oferentami na poziomie systemu . Możliwość wysyłania powiadomień </w:t>
            </w:r>
          </w:p>
          <w:p w:rsidR="006D66D3" w:rsidRPr="0073031B" w:rsidRDefault="0073031B" w:rsidP="0073031B">
            <w:pPr>
              <w:rPr>
                <w:rFonts w:ascii="ScalaSansPro-Regular" w:eastAsia="Calibri" w:hAnsi="ScalaSansPro-Regular" w:cs="Times New Roman"/>
                <w:color w:val="FF0000"/>
              </w:rPr>
            </w:pPr>
            <w:r w:rsidRPr="0073031B">
              <w:rPr>
                <w:rFonts w:ascii="ScalaSansPro-Regular" w:eastAsia="Calibri" w:hAnsi="ScalaSansPro-Regular" w:cs="Times New Roman"/>
              </w:rPr>
              <w:t>o otrzymanej wiadomości oraz kopii wiadomości wysłanej na adres email połączony z kontem użytkownika systemu.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811E94"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66D3" w:rsidRPr="001637E8" w:rsidRDefault="006D66D3" w:rsidP="0054514E">
            <w:pPr>
              <w:jc w:val="center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8</w:t>
            </w:r>
          </w:p>
        </w:tc>
        <w:tc>
          <w:tcPr>
            <w:tcW w:w="4721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9A04A2" w:rsidRDefault="006D66D3" w:rsidP="009A04A2">
            <w:pPr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Zapewnienie komunikacji z Wykonawcami </w:t>
            </w:r>
            <w:r>
              <w:rPr>
                <w:rFonts w:ascii="ScalaSansPro-Regular" w:hAnsi="ScalaSansPro-Regular"/>
              </w:rPr>
              <w:br/>
              <w:t xml:space="preserve">z uwzględnieniem </w:t>
            </w:r>
            <w:r w:rsidRPr="009A04A2">
              <w:rPr>
                <w:rFonts w:ascii="ScalaSansPro-Regular" w:hAnsi="ScalaSansPro-Regular"/>
              </w:rPr>
              <w:t xml:space="preserve">części </w:t>
            </w:r>
            <w:r>
              <w:rPr>
                <w:rFonts w:ascii="ScalaSansPro-Regular" w:hAnsi="ScalaSansPro-Regular"/>
              </w:rPr>
              <w:t xml:space="preserve">jawnej i niejawnej (zastrzeżonej jako tajemnica przedsiębiorstwa), </w:t>
            </w:r>
          </w:p>
          <w:p w:rsidR="006D66D3" w:rsidRPr="009A04A2" w:rsidRDefault="006D66D3" w:rsidP="009A04A2">
            <w:pPr>
              <w:jc w:val="both"/>
              <w:rPr>
                <w:rFonts w:ascii="ScalaSansPro-Regular" w:hAnsi="ScalaSansPro-Regular"/>
              </w:rPr>
            </w:pPr>
            <w:r w:rsidRPr="009A04A2">
              <w:rPr>
                <w:rFonts w:ascii="ScalaSansPro-Regular" w:hAnsi="ScalaSansPro-Regular"/>
              </w:rPr>
              <w:t>Udostępnianie osobom trzecim ofert lub wniosków (bez części zastrzeżonej – TAJEMNICY PRZEDSIĘBIORSTWA)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503D2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BD6CC9"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66D3" w:rsidRPr="001637E8" w:rsidRDefault="006D66D3" w:rsidP="00F37CF1">
            <w:pPr>
              <w:jc w:val="center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9</w:t>
            </w:r>
          </w:p>
        </w:tc>
        <w:tc>
          <w:tcPr>
            <w:tcW w:w="4721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0433AC" w:rsidRDefault="006D66D3" w:rsidP="00A2737E">
            <w:pPr>
              <w:jc w:val="both"/>
              <w:rPr>
                <w:rFonts w:ascii="ScalaSansPro-Regular" w:hAnsi="ScalaSansPro-Regular"/>
                <w:u w:val="single"/>
              </w:rPr>
            </w:pPr>
            <w:r>
              <w:rPr>
                <w:rFonts w:ascii="ScalaSansPro-Regular" w:hAnsi="ScalaSansPro-Regular"/>
              </w:rPr>
              <w:t xml:space="preserve">Możliwość usunięcia przez Wykonawcę ofert </w:t>
            </w:r>
            <w:r>
              <w:rPr>
                <w:rFonts w:ascii="ScalaSansPro-Regular" w:hAnsi="ScalaSansPro-Regular"/>
              </w:rPr>
              <w:br/>
              <w:t xml:space="preserve">lub wniosków o dopuszczenie do udziału </w:t>
            </w:r>
            <w:r>
              <w:rPr>
                <w:rFonts w:ascii="ScalaSansPro-Regular" w:hAnsi="ScalaSansPro-Regular"/>
              </w:rPr>
              <w:br/>
              <w:t xml:space="preserve">w postępowaniu w sposób uniemożliwiający ich </w:t>
            </w:r>
            <w:r>
              <w:rPr>
                <w:rFonts w:ascii="ScalaSansPro-Regular" w:hAnsi="ScalaSansPro-Regular"/>
              </w:rPr>
              <w:lastRenderedPageBreak/>
              <w:t xml:space="preserve">odzyskanie i zapoznanie się przez użytkowników z ich treścią </w:t>
            </w:r>
            <w:r w:rsidRPr="000433AC">
              <w:rPr>
                <w:rFonts w:ascii="ScalaSansPro-Regular" w:hAnsi="ScalaSansPro-Regular"/>
                <w:u w:val="single"/>
              </w:rPr>
              <w:t>w przypadku:</w:t>
            </w:r>
          </w:p>
          <w:p w:rsidR="006D66D3" w:rsidRDefault="006D66D3" w:rsidP="00A2737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ScalaSansPro-Regular" w:hAnsi="ScalaSansPro-Regular"/>
              </w:rPr>
            </w:pPr>
            <w:r w:rsidRPr="00A2737E">
              <w:rPr>
                <w:rFonts w:ascii="ScalaSansPro-Regular" w:hAnsi="ScalaSansPro-Regular"/>
              </w:rPr>
              <w:t xml:space="preserve">zwrócenia przez zamawiającego oferty lub wniosku o dopuszczenie do udziału w postępowaniu </w:t>
            </w:r>
          </w:p>
          <w:p w:rsidR="006D66D3" w:rsidRPr="00A2737E" w:rsidRDefault="006D66D3" w:rsidP="00A2737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ScalaSansPro-Regular" w:hAnsi="ScalaSansPro-Regular"/>
              </w:rPr>
            </w:pPr>
            <w:r w:rsidRPr="00A2737E">
              <w:rPr>
                <w:rFonts w:ascii="ScalaSansPro-Regular" w:hAnsi="ScalaSansPro-Regular"/>
              </w:rPr>
              <w:t xml:space="preserve">zmiany oferty lub wniosku o dopuszczenie do udziału w postępowaniu </w:t>
            </w:r>
          </w:p>
          <w:p w:rsidR="006D66D3" w:rsidRPr="00A2737E" w:rsidRDefault="006D66D3" w:rsidP="00A2737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ScalaSansPro-Regular" w:hAnsi="ScalaSansPro-Regular"/>
              </w:rPr>
            </w:pPr>
            <w:r w:rsidRPr="00A2737E">
              <w:rPr>
                <w:rFonts w:ascii="ScalaSansPro-Regular" w:hAnsi="ScalaSansPro-Regular"/>
              </w:rPr>
              <w:t>wycofania oferty lub wniosku o dopuszczenie do udziału w postępowaniu przez wykonawcę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F37CF1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F37CF1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F37CF1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F37CF1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3B577D"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66D3" w:rsidRPr="001637E8" w:rsidRDefault="006D66D3" w:rsidP="00F37CF1">
            <w:pPr>
              <w:jc w:val="center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10</w:t>
            </w:r>
          </w:p>
        </w:tc>
        <w:tc>
          <w:tcPr>
            <w:tcW w:w="4721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9D0A5F" w:rsidRDefault="006D66D3" w:rsidP="00F37CF1">
            <w:pPr>
              <w:jc w:val="both"/>
              <w:rPr>
                <w:rFonts w:ascii="ScalaSansPro-Regular" w:hAnsi="ScalaSansPro-Regular"/>
                <w:b/>
              </w:rPr>
            </w:pPr>
            <w:r w:rsidRPr="00925E74">
              <w:rPr>
                <w:rFonts w:ascii="ScalaSansPro-Regular" w:hAnsi="ScalaSansPro-Regular"/>
                <w:b/>
              </w:rPr>
              <w:t>W ramach zamówienia</w:t>
            </w:r>
            <w:r>
              <w:rPr>
                <w:rFonts w:ascii="ScalaSansPro-Regular" w:hAnsi="ScalaSansPro-Regular"/>
                <w:b/>
              </w:rPr>
              <w:t xml:space="preserve"> (w cenie ofertowej)</w:t>
            </w:r>
            <w:r>
              <w:rPr>
                <w:rFonts w:ascii="ScalaSansPro-Regular" w:hAnsi="ScalaSansPro-Regular"/>
              </w:rPr>
              <w:t xml:space="preserve"> bieżąca aktualizacja programu </w:t>
            </w:r>
            <w:r w:rsidRPr="009D0A5F">
              <w:rPr>
                <w:rFonts w:ascii="ScalaSansPro-Regular" w:hAnsi="ScalaSansPro-Regular"/>
              </w:rPr>
              <w:t xml:space="preserve">– </w:t>
            </w:r>
            <w:r w:rsidRPr="009D0A5F">
              <w:rPr>
                <w:rFonts w:ascii="ScalaSansPro-Regular" w:hAnsi="ScalaSansPro-Regular"/>
                <w:b/>
              </w:rPr>
              <w:t xml:space="preserve">dostosowanie programu do obowiązujących przepisów (zmian prawnych) i rządowych wytycznych, w tym dotyczących elektronizacji zamówień publicznych. </w:t>
            </w:r>
          </w:p>
          <w:p w:rsidR="006D66D3" w:rsidRPr="009D0A5F" w:rsidRDefault="006D66D3" w:rsidP="00F37CF1">
            <w:pPr>
              <w:jc w:val="both"/>
              <w:rPr>
                <w:rFonts w:ascii="ScalaSansPro-Regular" w:hAnsi="ScalaSansPro-Regular"/>
                <w:b/>
                <w:u w:val="single"/>
              </w:rPr>
            </w:pPr>
            <w:r>
              <w:rPr>
                <w:rFonts w:ascii="ScalaSansPro-Regular" w:hAnsi="ScalaSansPro-Regular"/>
                <w:b/>
                <w:u w:val="single"/>
              </w:rPr>
              <w:t xml:space="preserve">Wykonawca w </w:t>
            </w:r>
            <w:r w:rsidRPr="009D0A5F">
              <w:rPr>
                <w:rFonts w:ascii="ScalaSansPro-Regular" w:hAnsi="ScalaSansPro-Regular"/>
                <w:b/>
                <w:u w:val="single"/>
              </w:rPr>
              <w:t xml:space="preserve"> </w:t>
            </w:r>
            <w:r>
              <w:rPr>
                <w:rFonts w:ascii="ScalaSansPro-Regular" w:hAnsi="ScalaSansPro-Regular"/>
                <w:b/>
                <w:u w:val="single"/>
              </w:rPr>
              <w:t xml:space="preserve">cenie ofertowej musi </w:t>
            </w:r>
            <w:r w:rsidRPr="009D0A5F">
              <w:rPr>
                <w:rFonts w:ascii="ScalaSansPro-Regular" w:hAnsi="ScalaSansPro-Regular"/>
                <w:b/>
                <w:u w:val="single"/>
              </w:rPr>
              <w:t xml:space="preserve">zapewnić integrację </w:t>
            </w:r>
            <w:r>
              <w:rPr>
                <w:rFonts w:ascii="ScalaSansPro-Regular" w:hAnsi="ScalaSansPro-Regular"/>
                <w:b/>
                <w:u w:val="single"/>
              </w:rPr>
              <w:t xml:space="preserve">oprogramowania </w:t>
            </w:r>
            <w:r w:rsidRPr="009D0A5F">
              <w:rPr>
                <w:rFonts w:ascii="ScalaSansPro-Regular" w:hAnsi="ScalaSansPro-Regular"/>
                <w:b/>
                <w:u w:val="single"/>
              </w:rPr>
              <w:t xml:space="preserve">z budowanym elektronicznym systemem rządowym 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F37CF1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F37CF1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F37CF1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F37CF1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9B6A0F"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66D3" w:rsidRPr="001637E8" w:rsidRDefault="006D66D3" w:rsidP="00301329">
            <w:pPr>
              <w:jc w:val="center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11</w:t>
            </w:r>
          </w:p>
        </w:tc>
        <w:tc>
          <w:tcPr>
            <w:tcW w:w="4721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Pomoc techniczna w dni powszednie </w:t>
            </w:r>
            <w:r w:rsidR="00C60F31">
              <w:rPr>
                <w:rFonts w:ascii="ScalaSansPro-Regular" w:hAnsi="ScalaSansPro-Regular"/>
              </w:rPr>
              <w:br/>
            </w:r>
            <w:r>
              <w:rPr>
                <w:rFonts w:ascii="ScalaSansPro-Regular" w:hAnsi="ScalaSansPro-Regular"/>
              </w:rPr>
              <w:t>od poniedziałku do piątku w godz. 8-16.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9C65B5">
        <w:trPr>
          <w:trHeight w:val="696"/>
        </w:trPr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6D66D3" w:rsidRPr="001637E8" w:rsidRDefault="006D66D3" w:rsidP="00301329">
            <w:pPr>
              <w:jc w:val="center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12</w:t>
            </w:r>
          </w:p>
        </w:tc>
        <w:tc>
          <w:tcPr>
            <w:tcW w:w="4721" w:type="dxa"/>
            <w:tcBorders>
              <w:top w:val="single" w:sz="12" w:space="0" w:color="auto"/>
            </w:tcBorders>
          </w:tcPr>
          <w:p w:rsidR="00C60F31" w:rsidRDefault="007D778B" w:rsidP="007D778B">
            <w:pPr>
              <w:contextualSpacing/>
              <w:jc w:val="both"/>
              <w:outlineLvl w:val="1"/>
              <w:rPr>
                <w:rFonts w:ascii="ScalaSansPro-Regular" w:eastAsia="Times New Roman" w:hAnsi="ScalaSansPro-Regular" w:cs="Times New Roman"/>
                <w:bCs/>
                <w:iCs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ScalaSansPro-Regular" w:eastAsia="Times New Roman" w:hAnsi="ScalaSansPro-Regular" w:cs="Times New Roman"/>
                <w:bCs/>
                <w:iCs/>
                <w:color w:val="000000"/>
                <w:sz w:val="24"/>
                <w:szCs w:val="24"/>
                <w:lang w:eastAsia="x-none"/>
              </w:rPr>
              <w:t>P</w:t>
            </w:r>
            <w:r w:rsidRPr="007D778B">
              <w:rPr>
                <w:rFonts w:ascii="ScalaSansPro-Regular" w:eastAsia="Times New Roman" w:hAnsi="ScalaSansPro-Regular" w:cs="Times New Roman"/>
                <w:bCs/>
                <w:iCs/>
                <w:color w:val="000000"/>
                <w:sz w:val="24"/>
                <w:szCs w:val="24"/>
                <w:lang w:eastAsia="x-none"/>
              </w:rPr>
              <w:t>rzechowywani</w:t>
            </w:r>
            <w:r>
              <w:rPr>
                <w:rFonts w:ascii="ScalaSansPro-Regular" w:eastAsia="Times New Roman" w:hAnsi="ScalaSansPro-Regular" w:cs="Times New Roman"/>
                <w:bCs/>
                <w:iCs/>
                <w:color w:val="000000"/>
                <w:sz w:val="24"/>
                <w:szCs w:val="24"/>
                <w:lang w:eastAsia="x-none"/>
              </w:rPr>
              <w:t>e</w:t>
            </w:r>
            <w:r w:rsidRPr="007D778B">
              <w:rPr>
                <w:rFonts w:ascii="ScalaSansPro-Regular" w:eastAsia="Times New Roman" w:hAnsi="ScalaSansPro-Regular" w:cs="Times New Roman"/>
                <w:bCs/>
                <w:iCs/>
                <w:color w:val="000000"/>
                <w:sz w:val="24"/>
                <w:szCs w:val="24"/>
                <w:lang w:eastAsia="x-none"/>
              </w:rPr>
              <w:t xml:space="preserve"> dokumentacji postępowa</w:t>
            </w:r>
            <w:r>
              <w:rPr>
                <w:rFonts w:ascii="ScalaSansPro-Regular" w:eastAsia="Times New Roman" w:hAnsi="ScalaSansPro-Regular" w:cs="Times New Roman"/>
                <w:bCs/>
                <w:iCs/>
                <w:color w:val="000000"/>
                <w:sz w:val="24"/>
                <w:szCs w:val="24"/>
                <w:lang w:eastAsia="x-none"/>
              </w:rPr>
              <w:t xml:space="preserve">nia na serwerach Zamawiającego </w:t>
            </w:r>
            <w:r w:rsidRPr="007D778B">
              <w:rPr>
                <w:rFonts w:ascii="ScalaSansPro-Regular" w:eastAsia="Times New Roman" w:hAnsi="ScalaSansPro-Regular" w:cs="Times New Roman"/>
                <w:bCs/>
                <w:iCs/>
                <w:color w:val="000000"/>
                <w:sz w:val="24"/>
                <w:szCs w:val="24"/>
                <w:lang w:eastAsia="x-none"/>
              </w:rPr>
              <w:t xml:space="preserve">z możliwością bezpiecznego dostępu z poziomu aplikacji przez osoby uprawnionych użytkowników systemu. </w:t>
            </w:r>
          </w:p>
          <w:p w:rsidR="007D778B" w:rsidRPr="00C60F31" w:rsidRDefault="007D778B" w:rsidP="007D778B">
            <w:pPr>
              <w:contextualSpacing/>
              <w:jc w:val="both"/>
              <w:outlineLvl w:val="1"/>
              <w:rPr>
                <w:rFonts w:ascii="ScalaSansPro-Regular" w:eastAsia="Times New Roman" w:hAnsi="ScalaSansPro-Regular" w:cs="Times New Roman"/>
                <w:bCs/>
                <w:i/>
                <w:iCs/>
                <w:color w:val="000000"/>
                <w:sz w:val="24"/>
                <w:szCs w:val="24"/>
                <w:lang w:eastAsia="x-none"/>
              </w:rPr>
            </w:pPr>
            <w:r w:rsidRPr="00C60F31">
              <w:rPr>
                <w:rFonts w:ascii="ScalaSansPro-Regular" w:eastAsia="Times New Roman" w:hAnsi="ScalaSansPro-Regular" w:cs="Times New Roman"/>
                <w:bCs/>
                <w:i/>
                <w:iCs/>
                <w:color w:val="000000"/>
                <w:sz w:val="24"/>
                <w:szCs w:val="24"/>
                <w:lang w:eastAsia="x-none"/>
              </w:rPr>
              <w:t>(</w:t>
            </w:r>
            <w:r w:rsidR="00C60F31" w:rsidRPr="00C60F31">
              <w:rPr>
                <w:rFonts w:ascii="ScalaSansPro-Regular" w:eastAsia="Times New Roman" w:hAnsi="ScalaSansPro-Regular" w:cs="Times New Roman"/>
                <w:bCs/>
                <w:i/>
                <w:iCs/>
                <w:color w:val="000000"/>
                <w:sz w:val="24"/>
                <w:szCs w:val="24"/>
                <w:lang w:eastAsia="x-none"/>
              </w:rPr>
              <w:t xml:space="preserve">Po podpisaniu umowy – na </w:t>
            </w:r>
            <w:r w:rsidR="00C60F31">
              <w:rPr>
                <w:rFonts w:ascii="ScalaSansPro-Regular" w:eastAsia="Times New Roman" w:hAnsi="ScalaSansPro-Regular" w:cs="Times New Roman"/>
                <w:bCs/>
                <w:i/>
                <w:iCs/>
                <w:color w:val="000000"/>
                <w:sz w:val="24"/>
                <w:szCs w:val="24"/>
                <w:lang w:eastAsia="x-none"/>
              </w:rPr>
              <w:t>etapie wdra</w:t>
            </w:r>
            <w:r w:rsidR="00C60F31" w:rsidRPr="00C60F31">
              <w:rPr>
                <w:rFonts w:ascii="ScalaSansPro-Regular" w:eastAsia="Times New Roman" w:hAnsi="ScalaSansPro-Regular" w:cs="Times New Roman"/>
                <w:bCs/>
                <w:i/>
                <w:iCs/>
                <w:color w:val="000000"/>
                <w:sz w:val="24"/>
                <w:szCs w:val="24"/>
                <w:lang w:eastAsia="x-none"/>
              </w:rPr>
              <w:t>ż</w:t>
            </w:r>
            <w:r w:rsidR="00C60F31">
              <w:rPr>
                <w:rFonts w:ascii="ScalaSansPro-Regular" w:eastAsia="Times New Roman" w:hAnsi="ScalaSansPro-Regular" w:cs="Times New Roman"/>
                <w:bCs/>
                <w:i/>
                <w:iCs/>
                <w:color w:val="000000"/>
                <w:sz w:val="24"/>
                <w:szCs w:val="24"/>
                <w:lang w:eastAsia="x-none"/>
              </w:rPr>
              <w:t>a</w:t>
            </w:r>
            <w:r w:rsidR="00C60F31" w:rsidRPr="00C60F31">
              <w:rPr>
                <w:rFonts w:ascii="ScalaSansPro-Regular" w:eastAsia="Times New Roman" w:hAnsi="ScalaSansPro-Regular" w:cs="Times New Roman"/>
                <w:bCs/>
                <w:i/>
                <w:iCs/>
                <w:color w:val="000000"/>
                <w:sz w:val="24"/>
                <w:szCs w:val="24"/>
                <w:lang w:eastAsia="x-none"/>
              </w:rPr>
              <w:t xml:space="preserve">nia oprogramowania </w:t>
            </w:r>
            <w:r w:rsidR="00F93A2A">
              <w:rPr>
                <w:rFonts w:ascii="ScalaSansPro-Regular" w:eastAsia="Times New Roman" w:hAnsi="ScalaSansPro-Regular" w:cs="Times New Roman"/>
                <w:bCs/>
                <w:i/>
                <w:iCs/>
                <w:color w:val="000000"/>
                <w:sz w:val="24"/>
                <w:szCs w:val="24"/>
                <w:lang w:eastAsia="x-none"/>
              </w:rPr>
              <w:t xml:space="preserve">- </w:t>
            </w:r>
            <w:r w:rsidR="00C60F31" w:rsidRPr="00C60F31">
              <w:rPr>
                <w:rFonts w:ascii="ScalaSansPro-Regular" w:eastAsia="Times New Roman" w:hAnsi="ScalaSansPro-Regular" w:cs="Times New Roman"/>
                <w:bCs/>
                <w:i/>
                <w:iCs/>
                <w:color w:val="000000"/>
                <w:sz w:val="24"/>
                <w:szCs w:val="24"/>
                <w:lang w:eastAsia="x-none"/>
              </w:rPr>
              <w:t xml:space="preserve">Wykonawca </w:t>
            </w:r>
            <w:r w:rsidR="00C60F31">
              <w:rPr>
                <w:rFonts w:ascii="ScalaSansPro-Regular" w:eastAsia="Times New Roman" w:hAnsi="ScalaSansPro-Regular" w:cs="Times New Roman"/>
                <w:bCs/>
                <w:i/>
                <w:iCs/>
                <w:color w:val="000000"/>
                <w:sz w:val="24"/>
                <w:szCs w:val="24"/>
                <w:lang w:eastAsia="x-none"/>
              </w:rPr>
              <w:t xml:space="preserve">będzie zobowiązany </w:t>
            </w:r>
            <w:r w:rsidRPr="00C60F31">
              <w:rPr>
                <w:rFonts w:ascii="ScalaSansPro-Regular" w:eastAsia="Times New Roman" w:hAnsi="ScalaSansPro-Regular" w:cs="Times New Roman"/>
                <w:bCs/>
                <w:i/>
                <w:iCs/>
                <w:color w:val="000000"/>
                <w:sz w:val="24"/>
                <w:szCs w:val="24"/>
                <w:lang w:eastAsia="x-none"/>
              </w:rPr>
              <w:t xml:space="preserve">opisać </w:t>
            </w:r>
            <w:r w:rsidR="00C60F31">
              <w:rPr>
                <w:rFonts w:ascii="ScalaSansPro-Regular" w:eastAsia="Times New Roman" w:hAnsi="ScalaSansPro-Regular" w:cs="Times New Roman"/>
                <w:bCs/>
                <w:i/>
                <w:iCs/>
                <w:color w:val="000000"/>
                <w:sz w:val="24"/>
                <w:szCs w:val="24"/>
                <w:lang w:eastAsia="x-none"/>
              </w:rPr>
              <w:t xml:space="preserve">i przekazać pracownikom IT Zamawiającego </w:t>
            </w:r>
            <w:r w:rsidRPr="00C60F31">
              <w:rPr>
                <w:rFonts w:ascii="ScalaSansPro-Regular" w:eastAsia="Times New Roman" w:hAnsi="ScalaSansPro-Regular" w:cs="Times New Roman"/>
                <w:bCs/>
                <w:i/>
                <w:iCs/>
                <w:color w:val="000000"/>
                <w:sz w:val="24"/>
                <w:szCs w:val="24"/>
                <w:lang w:eastAsia="x-none"/>
              </w:rPr>
              <w:t xml:space="preserve">mechanizm wykonywania kopii bezpieczeństwa jaki  stosuje system lub jaki powinien zastosować Zamawiający </w:t>
            </w:r>
            <w:r w:rsidR="00C60F31">
              <w:rPr>
                <w:rFonts w:ascii="ScalaSansPro-Regular" w:eastAsia="Times New Roman" w:hAnsi="ScalaSansPro-Regular" w:cs="Times New Roman"/>
                <w:bCs/>
                <w:i/>
                <w:iCs/>
                <w:color w:val="000000"/>
                <w:sz w:val="24"/>
                <w:szCs w:val="24"/>
                <w:lang w:eastAsia="x-none"/>
              </w:rPr>
              <w:br/>
            </w:r>
            <w:r w:rsidRPr="00C60F31">
              <w:rPr>
                <w:rFonts w:ascii="ScalaSansPro-Regular" w:eastAsia="Times New Roman" w:hAnsi="ScalaSansPro-Regular" w:cs="Times New Roman"/>
                <w:bCs/>
                <w:i/>
                <w:iCs/>
                <w:color w:val="000000"/>
                <w:sz w:val="24"/>
                <w:szCs w:val="24"/>
                <w:lang w:eastAsia="x-none"/>
              </w:rPr>
              <w:t>z poziomu systemu operacyjnego)</w:t>
            </w:r>
          </w:p>
          <w:p w:rsidR="006D66D3" w:rsidRPr="00127BA7" w:rsidRDefault="006D66D3" w:rsidP="00301329">
            <w:pPr>
              <w:jc w:val="both"/>
              <w:rPr>
                <w:rFonts w:ascii="ScalaSansPro-Regular" w:hAnsi="ScalaSansPro-Regular"/>
                <w:color w:val="FF0000"/>
              </w:rPr>
            </w:pPr>
          </w:p>
        </w:tc>
        <w:tc>
          <w:tcPr>
            <w:tcW w:w="1520" w:type="dxa"/>
            <w:tcBorders>
              <w:top w:val="single" w:sz="12" w:space="0" w:color="auto"/>
            </w:tcBorders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  <w:tcBorders>
              <w:top w:val="single" w:sz="12" w:space="0" w:color="auto"/>
            </w:tcBorders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</w:tcBorders>
          </w:tcPr>
          <w:p w:rsidR="006D66D3" w:rsidRPr="001637E8" w:rsidRDefault="006D66D3" w:rsidP="000302D5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</w:tcBorders>
          </w:tcPr>
          <w:p w:rsidR="006D66D3" w:rsidRPr="001637E8" w:rsidRDefault="006D66D3" w:rsidP="000302D5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CE1204">
        <w:trPr>
          <w:trHeight w:val="329"/>
        </w:trPr>
        <w:tc>
          <w:tcPr>
            <w:tcW w:w="579" w:type="dxa"/>
            <w:vMerge w:val="restart"/>
            <w:tcBorders>
              <w:top w:val="single" w:sz="12" w:space="0" w:color="auto"/>
            </w:tcBorders>
            <w:vAlign w:val="center"/>
          </w:tcPr>
          <w:p w:rsidR="006D66D3" w:rsidRPr="001637E8" w:rsidRDefault="006D66D3" w:rsidP="00133334">
            <w:pPr>
              <w:jc w:val="center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13</w:t>
            </w:r>
          </w:p>
        </w:tc>
        <w:tc>
          <w:tcPr>
            <w:tcW w:w="4721" w:type="dxa"/>
            <w:tcBorders>
              <w:top w:val="single" w:sz="12" w:space="0" w:color="auto"/>
            </w:tcBorders>
          </w:tcPr>
          <w:p w:rsidR="006D66D3" w:rsidRPr="00F10DE9" w:rsidRDefault="006D66D3" w:rsidP="00F10DE9">
            <w:pPr>
              <w:jc w:val="both"/>
              <w:rPr>
                <w:rFonts w:ascii="ScalaSansPro-Regular" w:hAnsi="ScalaSansPro-Regular"/>
                <w:b/>
              </w:rPr>
            </w:pPr>
            <w:r w:rsidRPr="00F10DE9">
              <w:rPr>
                <w:rFonts w:ascii="ScalaSansPro-Regular" w:hAnsi="ScalaSansPro-Regular"/>
                <w:b/>
              </w:rPr>
              <w:t>Serwis/naprawa w przypadku wystąpienia usterki/awarii systemu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  <w:tcBorders>
              <w:top w:val="single" w:sz="12" w:space="0" w:color="auto"/>
            </w:tcBorders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</w:tcBorders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  <w:tcBorders>
              <w:top w:val="single" w:sz="12" w:space="0" w:color="auto"/>
            </w:tcBorders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CE1204">
        <w:trPr>
          <w:trHeight w:val="328"/>
        </w:trPr>
        <w:tc>
          <w:tcPr>
            <w:tcW w:w="579" w:type="dxa"/>
            <w:vMerge/>
            <w:vAlign w:val="center"/>
          </w:tcPr>
          <w:p w:rsidR="006D66D3" w:rsidRDefault="006D66D3" w:rsidP="00133334">
            <w:pPr>
              <w:jc w:val="center"/>
              <w:rPr>
                <w:rFonts w:ascii="ScalaSansPro-Regular" w:hAnsi="ScalaSansPro-Regular"/>
              </w:rPr>
            </w:pPr>
          </w:p>
        </w:tc>
        <w:tc>
          <w:tcPr>
            <w:tcW w:w="4721" w:type="dxa"/>
            <w:tcBorders>
              <w:top w:val="single" w:sz="4" w:space="0" w:color="auto"/>
            </w:tcBorders>
          </w:tcPr>
          <w:p w:rsidR="006D66D3" w:rsidRPr="00FA50BA" w:rsidRDefault="006D66D3" w:rsidP="00FA50B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ScalaSansPro-Regular" w:hAnsi="ScalaSansPro-Regular"/>
                <w:b/>
              </w:rPr>
            </w:pPr>
            <w:r w:rsidRPr="00FA50BA">
              <w:rPr>
                <w:rFonts w:ascii="ScalaSansPro-Regular" w:hAnsi="ScalaSansPro-Regular"/>
              </w:rPr>
              <w:t>czas reakcji do 2h (max 2h)</w:t>
            </w:r>
          </w:p>
        </w:tc>
        <w:tc>
          <w:tcPr>
            <w:tcW w:w="1520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CE1204">
        <w:trPr>
          <w:trHeight w:val="429"/>
        </w:trPr>
        <w:tc>
          <w:tcPr>
            <w:tcW w:w="579" w:type="dxa"/>
            <w:vMerge/>
            <w:vAlign w:val="center"/>
          </w:tcPr>
          <w:p w:rsidR="006D66D3" w:rsidRPr="001637E8" w:rsidRDefault="006D66D3" w:rsidP="00133334">
            <w:pPr>
              <w:jc w:val="center"/>
              <w:rPr>
                <w:rFonts w:ascii="ScalaSansPro-Regular" w:hAnsi="ScalaSansPro-Regular"/>
              </w:rPr>
            </w:pPr>
          </w:p>
        </w:tc>
        <w:tc>
          <w:tcPr>
            <w:tcW w:w="4721" w:type="dxa"/>
          </w:tcPr>
          <w:p w:rsidR="006D66D3" w:rsidRPr="00FA50BA" w:rsidRDefault="006D66D3" w:rsidP="00FA50B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ScalaSansPro-Regular" w:hAnsi="ScalaSansPro-Regular"/>
                <w:b/>
              </w:rPr>
            </w:pPr>
            <w:r w:rsidRPr="00FA50BA">
              <w:rPr>
                <w:rFonts w:ascii="ScalaSansPro-Regular" w:hAnsi="ScalaSansPro-Regular"/>
              </w:rPr>
              <w:t xml:space="preserve">maksymalny czas naprawy 4h (max 4h) </w:t>
            </w:r>
            <w:r w:rsidRPr="00FA50BA">
              <w:rPr>
                <w:rFonts w:ascii="ScalaSansPro-Regular" w:hAnsi="ScalaSansPro-Regular"/>
              </w:rPr>
              <w:br/>
              <w:t>w przypadku istotnego błędu</w:t>
            </w:r>
          </w:p>
        </w:tc>
        <w:tc>
          <w:tcPr>
            <w:tcW w:w="1520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CE1204">
        <w:trPr>
          <w:trHeight w:val="850"/>
        </w:trPr>
        <w:tc>
          <w:tcPr>
            <w:tcW w:w="579" w:type="dxa"/>
            <w:vMerge/>
            <w:vAlign w:val="center"/>
          </w:tcPr>
          <w:p w:rsidR="006D66D3" w:rsidRPr="001637E8" w:rsidRDefault="006D66D3" w:rsidP="00133334">
            <w:pPr>
              <w:jc w:val="center"/>
              <w:rPr>
                <w:rFonts w:ascii="ScalaSansPro-Regular" w:hAnsi="ScalaSansPro-Regular"/>
              </w:rPr>
            </w:pPr>
          </w:p>
        </w:tc>
        <w:tc>
          <w:tcPr>
            <w:tcW w:w="4721" w:type="dxa"/>
          </w:tcPr>
          <w:p w:rsidR="006D66D3" w:rsidRDefault="006D66D3" w:rsidP="00FA50B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ScalaSansPro-Regular" w:hAnsi="ScalaSansPro-Regular"/>
              </w:rPr>
            </w:pPr>
            <w:r w:rsidRPr="00FA50BA">
              <w:rPr>
                <w:rFonts w:ascii="ScalaSansPro-Regular" w:hAnsi="ScalaSansPro-Regular"/>
              </w:rPr>
              <w:t xml:space="preserve">usterki nieistotne z uwagi na przebieg procedury zamówieniowej- usuwanie </w:t>
            </w:r>
          </w:p>
          <w:p w:rsidR="006D66D3" w:rsidRPr="00FA50BA" w:rsidRDefault="006D66D3" w:rsidP="003F1257">
            <w:pPr>
              <w:pStyle w:val="Akapitzlist"/>
              <w:jc w:val="both"/>
              <w:rPr>
                <w:rFonts w:ascii="ScalaSansPro-Regular" w:hAnsi="ScalaSansPro-Regular"/>
              </w:rPr>
            </w:pPr>
            <w:r w:rsidRPr="00FA50BA">
              <w:rPr>
                <w:rFonts w:ascii="ScalaSansPro-Regular" w:hAnsi="ScalaSansPro-Regular"/>
              </w:rPr>
              <w:t>w terminie do 7 dni</w:t>
            </w:r>
          </w:p>
        </w:tc>
        <w:tc>
          <w:tcPr>
            <w:tcW w:w="1520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516CF7">
        <w:trPr>
          <w:trHeight w:val="850"/>
        </w:trPr>
        <w:tc>
          <w:tcPr>
            <w:tcW w:w="579" w:type="dxa"/>
            <w:vAlign w:val="center"/>
          </w:tcPr>
          <w:p w:rsidR="006D66D3" w:rsidRPr="001637E8" w:rsidRDefault="006D66D3" w:rsidP="00133334">
            <w:pPr>
              <w:jc w:val="center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14</w:t>
            </w:r>
          </w:p>
        </w:tc>
        <w:tc>
          <w:tcPr>
            <w:tcW w:w="4721" w:type="dxa"/>
          </w:tcPr>
          <w:p w:rsidR="006D66D3" w:rsidRPr="00FE68F5" w:rsidRDefault="006D66D3" w:rsidP="00FE68F5">
            <w:pPr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Oprogramowanie/ platforma/ system winien być dostosowany do osób słabowidzących </w:t>
            </w:r>
            <w:r>
              <w:rPr>
                <w:rFonts w:ascii="ScalaSansPro-Regular" w:hAnsi="ScalaSansPro-Regular"/>
              </w:rPr>
              <w:br/>
              <w:t>i niedowidzących (wg standardu WCAG 2.0)</w:t>
            </w:r>
          </w:p>
        </w:tc>
        <w:tc>
          <w:tcPr>
            <w:tcW w:w="1520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FB0236">
        <w:trPr>
          <w:trHeight w:val="850"/>
        </w:trPr>
        <w:tc>
          <w:tcPr>
            <w:tcW w:w="579" w:type="dxa"/>
            <w:vAlign w:val="center"/>
          </w:tcPr>
          <w:p w:rsidR="006D66D3" w:rsidRDefault="006D66D3" w:rsidP="00133334">
            <w:pPr>
              <w:jc w:val="center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15</w:t>
            </w:r>
          </w:p>
        </w:tc>
        <w:tc>
          <w:tcPr>
            <w:tcW w:w="4721" w:type="dxa"/>
          </w:tcPr>
          <w:p w:rsidR="006D66D3" w:rsidRDefault="003C7E02" w:rsidP="00FE68F5">
            <w:pPr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Interfejsy graficzne </w:t>
            </w:r>
            <w:r w:rsidR="006D66D3">
              <w:rPr>
                <w:rFonts w:ascii="ScalaSansPro-Regular" w:hAnsi="ScalaSansPro-Regular"/>
              </w:rPr>
              <w:t xml:space="preserve">oprogramowania/platformy/systemu winny uwzględniać wymagania stawiane wersjom przeznaczonym dla telefonów komórkowych </w:t>
            </w:r>
            <w:r w:rsidR="006D66D3">
              <w:rPr>
                <w:rFonts w:ascii="ScalaSansPro-Regular" w:hAnsi="ScalaSansPro-Regular"/>
              </w:rPr>
              <w:br/>
              <w:t xml:space="preserve">i tabletów zgodnie z zasadami RWD </w:t>
            </w:r>
            <w:r w:rsidR="006D66D3" w:rsidRPr="009D5878">
              <w:rPr>
                <w:rFonts w:ascii="ScalaSansPro-Regular" w:hAnsi="ScalaSansPro-Regular"/>
              </w:rPr>
              <w:t>(Responsive Web Design)</w:t>
            </w:r>
            <w:r w:rsidR="006D66D3">
              <w:rPr>
                <w:rFonts w:ascii="ScalaSansPro-Regular" w:hAnsi="ScalaSansPro-Regular"/>
              </w:rPr>
              <w:t>.</w:t>
            </w:r>
          </w:p>
          <w:p w:rsidR="006D66D3" w:rsidRDefault="006D66D3" w:rsidP="00FE68F5">
            <w:pPr>
              <w:jc w:val="both"/>
              <w:rPr>
                <w:rFonts w:ascii="ScalaSansPro-Regular" w:hAnsi="ScalaSansPro-Regular"/>
              </w:rPr>
            </w:pPr>
          </w:p>
          <w:p w:rsidR="006D66D3" w:rsidRDefault="006D66D3" w:rsidP="00FE68F5">
            <w:pPr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Zgodnie z rozporządzeniem w sprawie krajowych ram interoperacyjności publiczne systemy winny obsługiwać RWD. </w:t>
            </w:r>
          </w:p>
        </w:tc>
        <w:tc>
          <w:tcPr>
            <w:tcW w:w="1520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A66AF1">
        <w:trPr>
          <w:trHeight w:val="850"/>
        </w:trPr>
        <w:tc>
          <w:tcPr>
            <w:tcW w:w="579" w:type="dxa"/>
            <w:vAlign w:val="center"/>
          </w:tcPr>
          <w:p w:rsidR="006D66D3" w:rsidRDefault="006D66D3" w:rsidP="00133334">
            <w:pPr>
              <w:jc w:val="center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16</w:t>
            </w:r>
          </w:p>
        </w:tc>
        <w:tc>
          <w:tcPr>
            <w:tcW w:w="4721" w:type="dxa"/>
          </w:tcPr>
          <w:p w:rsidR="006D66D3" w:rsidRDefault="006D66D3" w:rsidP="00DD1944">
            <w:pPr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Oprogramowanie/ platforma/ system winna spełniać wymagania Rozporządzenia Parlamentu europejskiego i Rady Europy (UE) 2016/679 z dnia </w:t>
            </w:r>
            <w:r>
              <w:rPr>
                <w:rFonts w:ascii="ScalaSansPro-Regular" w:hAnsi="ScalaSansPro-Regular"/>
              </w:rPr>
              <w:br/>
              <w:t>27 KWIETNIA 2016r. w sprawie ochrony osób fizycznych w związku z przetwarzaniem danych osobowych i w sprawie swobodnego przepływu takich danych oraz uchylenia dyrektywy 95/46 WE ogólne rozporządzenie o ochronie danych).</w:t>
            </w:r>
          </w:p>
        </w:tc>
        <w:tc>
          <w:tcPr>
            <w:tcW w:w="1520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424AB5">
        <w:trPr>
          <w:trHeight w:val="850"/>
        </w:trPr>
        <w:tc>
          <w:tcPr>
            <w:tcW w:w="579" w:type="dxa"/>
            <w:vAlign w:val="center"/>
          </w:tcPr>
          <w:p w:rsidR="006D66D3" w:rsidRDefault="006D66D3" w:rsidP="00133334">
            <w:pPr>
              <w:jc w:val="center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lastRenderedPageBreak/>
              <w:t>17</w:t>
            </w:r>
          </w:p>
        </w:tc>
        <w:tc>
          <w:tcPr>
            <w:tcW w:w="4721" w:type="dxa"/>
          </w:tcPr>
          <w:p w:rsidR="006D66D3" w:rsidRDefault="006D66D3" w:rsidP="00DD1944">
            <w:pPr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Oprogramowanie/ platforma/ system powinien korzystać z zaufanego serwera czasu, który obiektywnie określa moment złożenia dokumentu </w:t>
            </w:r>
          </w:p>
          <w:p w:rsidR="006D66D3" w:rsidRDefault="006D66D3" w:rsidP="00DD1944">
            <w:pPr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w systemie, a po upływie zdefiniowanego terminu uniemożliwia złożenie dokumentów</w:t>
            </w:r>
          </w:p>
        </w:tc>
        <w:tc>
          <w:tcPr>
            <w:tcW w:w="1520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F42C74">
        <w:trPr>
          <w:trHeight w:val="850"/>
        </w:trPr>
        <w:tc>
          <w:tcPr>
            <w:tcW w:w="579" w:type="dxa"/>
            <w:vAlign w:val="center"/>
          </w:tcPr>
          <w:p w:rsidR="006D66D3" w:rsidRDefault="006D66D3" w:rsidP="00133334">
            <w:pPr>
              <w:jc w:val="center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18 </w:t>
            </w:r>
          </w:p>
        </w:tc>
        <w:tc>
          <w:tcPr>
            <w:tcW w:w="4721" w:type="dxa"/>
          </w:tcPr>
          <w:p w:rsidR="006D66D3" w:rsidRDefault="006D66D3" w:rsidP="00DD1944">
            <w:pPr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Oprogramowanie/ platforma/ system winien mieć skaner antywirusowy sprawdzający wszystkie pliki, jakie użytkownicy wgrywają do systemu i informować użytkownika Zamawiającego, w którym pliku jest wirus, czy złośliwe oprogramowanie .  </w:t>
            </w:r>
          </w:p>
        </w:tc>
        <w:tc>
          <w:tcPr>
            <w:tcW w:w="1520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</w:tr>
      <w:tr w:rsidR="006D66D3" w:rsidRPr="001637E8" w:rsidTr="00A5781B">
        <w:trPr>
          <w:trHeight w:val="850"/>
        </w:trPr>
        <w:tc>
          <w:tcPr>
            <w:tcW w:w="579" w:type="dxa"/>
            <w:vAlign w:val="center"/>
          </w:tcPr>
          <w:p w:rsidR="006D66D3" w:rsidRDefault="006D66D3" w:rsidP="00133334">
            <w:pPr>
              <w:jc w:val="center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19 </w:t>
            </w:r>
          </w:p>
        </w:tc>
        <w:tc>
          <w:tcPr>
            <w:tcW w:w="4721" w:type="dxa"/>
          </w:tcPr>
          <w:p w:rsidR="006D66D3" w:rsidRDefault="006D66D3" w:rsidP="00FD3FAB">
            <w:pPr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Oprogramowanie/ platforma/ system winien być dostęp</w:t>
            </w:r>
            <w:r w:rsidR="000F60EC">
              <w:rPr>
                <w:rFonts w:ascii="ScalaSansPro-Regular" w:hAnsi="ScalaSansPro-Regular"/>
              </w:rPr>
              <w:t>ny na poziomie, co najmniej 99</w:t>
            </w:r>
            <w:r>
              <w:rPr>
                <w:rFonts w:ascii="ScalaSansPro-Regular" w:hAnsi="ScalaSansPro-Regular"/>
              </w:rPr>
              <w:t xml:space="preserve">% </w:t>
            </w:r>
            <w:r w:rsidR="000F60EC">
              <w:rPr>
                <w:rFonts w:ascii="ScalaSansPro-Regular" w:hAnsi="ScalaSansPro-Regular"/>
              </w:rPr>
              <w:t xml:space="preserve">, licząc </w:t>
            </w:r>
            <w:r w:rsidR="00FD3FAB">
              <w:rPr>
                <w:rFonts w:ascii="ScalaSansPro-Regular" w:hAnsi="ScalaSansPro-Regular"/>
              </w:rPr>
              <w:br/>
            </w:r>
            <w:r w:rsidR="000F60EC">
              <w:rPr>
                <w:rFonts w:ascii="ScalaSansPro-Regular" w:hAnsi="ScalaSansPro-Regular"/>
              </w:rPr>
              <w:t>w cyklu miesięcznym zakładając 20 dni roboczych</w:t>
            </w:r>
            <w:r w:rsidR="00FD3FAB">
              <w:rPr>
                <w:rFonts w:ascii="ScalaSansPro-Regular" w:hAnsi="ScalaSansPro-Regular"/>
              </w:rPr>
              <w:t xml:space="preserve"> w miesiącu</w:t>
            </w:r>
            <w:r w:rsidR="000F60EC">
              <w:rPr>
                <w:rFonts w:ascii="ScalaSansPro-Regular" w:hAnsi="ScalaSansPro-Regular"/>
              </w:rPr>
              <w:t xml:space="preserve">,  </w:t>
            </w:r>
            <w:r w:rsidRPr="00B70C46">
              <w:rPr>
                <w:rFonts w:ascii="ScalaSansPro-Regular" w:hAnsi="ScalaSansPro-Regular"/>
              </w:rPr>
              <w:t>w oknie świadc</w:t>
            </w:r>
            <w:r w:rsidR="00FD3FAB">
              <w:rPr>
                <w:rFonts w:ascii="ScalaSansPro-Regular" w:hAnsi="ScalaSansPro-Regular"/>
              </w:rPr>
              <w:t>zenia usług zdefiniowanym jako 6-17</w:t>
            </w:r>
            <w:r w:rsidR="001839E5">
              <w:rPr>
                <w:rStyle w:val="Odwoanieprzypisudolnego"/>
                <w:rFonts w:ascii="ScalaSansPro-Regular" w:hAnsi="ScalaSansPro-Regular"/>
              </w:rPr>
              <w:footnoteReference w:id="1"/>
            </w:r>
          </w:p>
        </w:tc>
        <w:tc>
          <w:tcPr>
            <w:tcW w:w="1520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212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481" w:type="dxa"/>
          </w:tcPr>
          <w:p w:rsidR="006D66D3" w:rsidRPr="001637E8" w:rsidRDefault="006D66D3" w:rsidP="00301329">
            <w:pPr>
              <w:jc w:val="both"/>
              <w:rPr>
                <w:rFonts w:ascii="ScalaSansPro-Regular" w:hAnsi="ScalaSansPro-Regular"/>
              </w:rPr>
            </w:pPr>
          </w:p>
        </w:tc>
      </w:tr>
    </w:tbl>
    <w:p w:rsidR="000C1C08" w:rsidRPr="00F2478D" w:rsidRDefault="000C1C08" w:rsidP="000C1C08">
      <w:pPr>
        <w:rPr>
          <w:rFonts w:ascii="ScalaSansPro-Regular" w:hAnsi="ScalaSansPro-Regular"/>
          <w:i/>
          <w:sz w:val="20"/>
          <w:szCs w:val="20"/>
        </w:rPr>
      </w:pPr>
      <w:r w:rsidRPr="00F2478D">
        <w:rPr>
          <w:rFonts w:ascii="ScalaSansPro-Regular" w:hAnsi="ScalaSansPro-Regular"/>
          <w:i/>
          <w:sz w:val="20"/>
          <w:szCs w:val="20"/>
        </w:rPr>
        <w:t xml:space="preserve">UWAGA: Wykonawca winien dokładnie i szczegółowo wypełnić każdą pozycję w </w:t>
      </w:r>
      <w:r w:rsidR="00F2478D" w:rsidRPr="00F2478D">
        <w:rPr>
          <w:rFonts w:ascii="ScalaSansPro-Regular" w:hAnsi="ScalaSansPro-Regular"/>
          <w:i/>
          <w:sz w:val="20"/>
          <w:szCs w:val="20"/>
        </w:rPr>
        <w:t xml:space="preserve">tabeli w </w:t>
      </w:r>
      <w:r w:rsidRPr="00F2478D">
        <w:rPr>
          <w:rFonts w:ascii="ScalaSansPro-Regular" w:hAnsi="ScalaSansPro-Regular"/>
          <w:i/>
          <w:sz w:val="20"/>
          <w:szCs w:val="20"/>
        </w:rPr>
        <w:t>kolumnach (</w:t>
      </w:r>
      <w:r w:rsidR="00F2478D" w:rsidRPr="00F2478D">
        <w:rPr>
          <w:rFonts w:ascii="ScalaSansPro-Regular" w:hAnsi="ScalaSansPro-Regular"/>
          <w:i/>
          <w:sz w:val="20"/>
          <w:szCs w:val="20"/>
        </w:rPr>
        <w:t xml:space="preserve">od 3 do </w:t>
      </w:r>
      <w:r w:rsidRPr="00F2478D">
        <w:rPr>
          <w:rFonts w:ascii="ScalaSansPro-Regular" w:hAnsi="ScalaSansPro-Regular"/>
          <w:i/>
          <w:sz w:val="20"/>
          <w:szCs w:val="20"/>
        </w:rPr>
        <w:t xml:space="preserve">5). </w:t>
      </w:r>
    </w:p>
    <w:p w:rsidR="00F2478D" w:rsidRDefault="00F2478D" w:rsidP="0028014B">
      <w:pPr>
        <w:rPr>
          <w:rFonts w:ascii="ScalaSansPro-Regular" w:hAnsi="ScalaSansPro-Regular"/>
          <w:sz w:val="20"/>
          <w:szCs w:val="20"/>
        </w:rPr>
      </w:pPr>
    </w:p>
    <w:p w:rsidR="000C1C08" w:rsidRDefault="00B70C46" w:rsidP="0028014B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Oświadczam, iż oferowane oprogramowanie posiada wymagane funkcjonalności i na żądanie Zamawiającego jestem w stanie </w:t>
      </w:r>
      <w:r w:rsidR="00C129CF">
        <w:rPr>
          <w:rFonts w:ascii="ScalaSansPro-Regular" w:hAnsi="ScalaSansPro-Regular"/>
          <w:sz w:val="20"/>
          <w:szCs w:val="20"/>
        </w:rPr>
        <w:t xml:space="preserve">je </w:t>
      </w:r>
      <w:r>
        <w:rPr>
          <w:rFonts w:ascii="ScalaSansPro-Regular" w:hAnsi="ScalaSansPro-Regular"/>
          <w:sz w:val="20"/>
          <w:szCs w:val="20"/>
        </w:rPr>
        <w:t>potwierdzić i</w:t>
      </w:r>
      <w:r w:rsidR="00C129CF">
        <w:rPr>
          <w:rFonts w:ascii="ScalaSansPro-Regular" w:hAnsi="ScalaSansPro-Regular"/>
          <w:sz w:val="20"/>
          <w:szCs w:val="20"/>
        </w:rPr>
        <w:t xml:space="preserve"> wskazać miejsce występowania, a także udokumentować przez np. przedłożenie „zrzutu” z ekranu.</w:t>
      </w:r>
    </w:p>
    <w:p w:rsidR="0028014B" w:rsidRPr="00B30A32" w:rsidRDefault="00986C17" w:rsidP="00B30A32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Jednocześnie zgodnie z pkt. XI ust. 2 SIWZ </w:t>
      </w:r>
      <w:r w:rsidRPr="00B30A32">
        <w:rPr>
          <w:rFonts w:ascii="ScalaSansPro-Regular" w:hAnsi="ScalaSansPro-Regular"/>
          <w:b/>
          <w:sz w:val="20"/>
          <w:szCs w:val="20"/>
          <w:u w:val="single"/>
        </w:rPr>
        <w:t>w przypadku, gdy moja oferta zostanie najwyżej oceniona, zobowiązuję się dostarczyć w terminie określonym przez Zamawiającego (3-5 dni od wezwania) wersję demonstracyjną lub dostęp do wersji testowej oprogramowania na okres co najmniej 7 dni roboczych dla 3 stanowisk.</w:t>
      </w:r>
      <w:r>
        <w:rPr>
          <w:rFonts w:ascii="ScalaSansPro-Regular" w:hAnsi="ScalaSansPro-Regular"/>
          <w:sz w:val="20"/>
          <w:szCs w:val="20"/>
        </w:rPr>
        <w:t xml:space="preserve"> </w:t>
      </w:r>
      <w:r w:rsidR="00B30A32" w:rsidRPr="00B30A32">
        <w:rPr>
          <w:rFonts w:ascii="ScalaSansPro-Regular" w:eastAsia="Times New Roman" w:hAnsi="ScalaSansPro-Regular" w:cs="Times New Roman"/>
          <w:bCs/>
          <w:iCs/>
          <w:sz w:val="20"/>
          <w:szCs w:val="20"/>
          <w:lang w:eastAsia="x-none"/>
        </w:rPr>
        <w:t>Udostępniona Zamawiającemu wersja testowa/demonstracyjna winna odpowiadać wymaganiom określonym w SIWZ oraz w załączniku nr 2 do SIWZ (specyfikacji oprogramowania) oraz posiadać funkcjonalności opisane przez Wykonawcę</w:t>
      </w:r>
      <w:r w:rsidR="00B30A32">
        <w:rPr>
          <w:rFonts w:ascii="ScalaSansPro-Regular" w:eastAsia="Times New Roman" w:hAnsi="ScalaSansPro-Regular" w:cs="Times New Roman"/>
          <w:bCs/>
          <w:iCs/>
          <w:sz w:val="20"/>
          <w:szCs w:val="20"/>
          <w:lang w:eastAsia="x-none"/>
        </w:rPr>
        <w:t xml:space="preserve"> </w:t>
      </w:r>
      <w:r w:rsidR="00B30A32" w:rsidRPr="00B30A32">
        <w:rPr>
          <w:rFonts w:ascii="ScalaSansPro-Regular" w:eastAsia="Times New Roman" w:hAnsi="ScalaSansPro-Regular" w:cs="Times New Roman"/>
          <w:bCs/>
          <w:iCs/>
          <w:sz w:val="20"/>
          <w:szCs w:val="20"/>
          <w:lang w:eastAsia="x-none"/>
        </w:rPr>
        <w:t xml:space="preserve">w ofercie. </w:t>
      </w:r>
    </w:p>
    <w:p w:rsidR="00EC657A" w:rsidRDefault="00EC657A" w:rsidP="000C1C08">
      <w:pPr>
        <w:pStyle w:val="Akapitzlist"/>
        <w:ind w:left="6024" w:firstLine="348"/>
        <w:rPr>
          <w:rFonts w:ascii="ScalaSansPro-Regular" w:hAnsi="ScalaSansPro-Regular"/>
          <w:sz w:val="20"/>
          <w:szCs w:val="20"/>
        </w:rPr>
      </w:pPr>
    </w:p>
    <w:p w:rsidR="0078224A" w:rsidRPr="00D41E0A" w:rsidRDefault="0078224A" w:rsidP="0078224A">
      <w:pPr>
        <w:pStyle w:val="Akapitzlist"/>
        <w:ind w:left="360"/>
        <w:rPr>
          <w:rFonts w:ascii="ScalaSansPro-Regular" w:hAnsi="ScalaSansPro-Regular"/>
          <w:sz w:val="20"/>
          <w:szCs w:val="20"/>
        </w:rPr>
      </w:pPr>
      <w:r w:rsidRPr="00D41E0A">
        <w:rPr>
          <w:rFonts w:ascii="ScalaSansPro-Regular" w:hAnsi="ScalaSansPro-Regular"/>
          <w:sz w:val="20"/>
          <w:szCs w:val="20"/>
        </w:rPr>
        <w:t xml:space="preserve">……………… dnia …………………..                                                                 </w:t>
      </w:r>
      <w:r w:rsidR="00B30A32">
        <w:rPr>
          <w:rFonts w:ascii="ScalaSansPro-Regular" w:hAnsi="ScalaSansPro-Regular"/>
          <w:sz w:val="20"/>
          <w:szCs w:val="20"/>
        </w:rPr>
        <w:tab/>
      </w:r>
      <w:r w:rsidR="00B30A32">
        <w:rPr>
          <w:rFonts w:ascii="ScalaSansPro-Regular" w:hAnsi="ScalaSansPro-Regular"/>
          <w:sz w:val="20"/>
          <w:szCs w:val="20"/>
        </w:rPr>
        <w:tab/>
      </w:r>
      <w:r w:rsidR="00B30A32">
        <w:rPr>
          <w:rFonts w:ascii="ScalaSansPro-Regular" w:hAnsi="ScalaSansPro-Regular"/>
          <w:sz w:val="20"/>
          <w:szCs w:val="20"/>
        </w:rPr>
        <w:tab/>
      </w:r>
      <w:r w:rsidRPr="00D41E0A">
        <w:rPr>
          <w:rFonts w:ascii="ScalaSansPro-Regular" w:hAnsi="ScalaSansPro-Regular"/>
          <w:sz w:val="20"/>
          <w:szCs w:val="20"/>
        </w:rPr>
        <w:t>…………………………………………………………………………………</w:t>
      </w:r>
    </w:p>
    <w:p w:rsidR="00E84848" w:rsidRPr="0078224A" w:rsidRDefault="0078224A" w:rsidP="0078224A">
      <w:pPr>
        <w:pStyle w:val="Akapitzlist"/>
        <w:tabs>
          <w:tab w:val="left" w:pos="8556"/>
        </w:tabs>
        <w:ind w:left="360"/>
        <w:rPr>
          <w:rFonts w:ascii="ScalaSansPro-Regular" w:hAnsi="ScalaSansPro-Regular"/>
          <w:sz w:val="18"/>
          <w:szCs w:val="20"/>
        </w:rPr>
      </w:pPr>
      <w:r w:rsidRPr="00D41E0A">
        <w:rPr>
          <w:rFonts w:ascii="ScalaSansPro-Regular" w:hAnsi="ScalaSansPro-Regular"/>
          <w:sz w:val="20"/>
          <w:szCs w:val="20"/>
        </w:rPr>
        <w:t xml:space="preserve">                                                                                                                   </w:t>
      </w:r>
      <w:r w:rsidR="00B30A32">
        <w:rPr>
          <w:rFonts w:ascii="ScalaSansPro-Regular" w:hAnsi="ScalaSansPro-Regular"/>
          <w:sz w:val="20"/>
          <w:szCs w:val="20"/>
        </w:rPr>
        <w:tab/>
      </w:r>
      <w:r w:rsidRPr="00D41E0A">
        <w:rPr>
          <w:rFonts w:ascii="ScalaSansPro-Regular" w:hAnsi="ScalaSansPro-Regular"/>
          <w:sz w:val="18"/>
          <w:szCs w:val="20"/>
        </w:rPr>
        <w:t xml:space="preserve">podpis osoby uprawnionej do składania oświadczeń woli </w:t>
      </w:r>
      <w:r w:rsidRPr="00D41E0A">
        <w:rPr>
          <w:rFonts w:ascii="ScalaSansPro-Regular" w:hAnsi="ScalaSansPro-Regular"/>
          <w:sz w:val="18"/>
          <w:szCs w:val="20"/>
        </w:rPr>
        <w:br/>
        <w:t xml:space="preserve">                                                                                                                                             </w:t>
      </w:r>
      <w:r w:rsidR="00B30A32">
        <w:rPr>
          <w:rFonts w:ascii="ScalaSansPro-Regular" w:hAnsi="ScalaSansPro-Regular"/>
          <w:sz w:val="18"/>
          <w:szCs w:val="20"/>
        </w:rPr>
        <w:tab/>
      </w:r>
      <w:r w:rsidRPr="00D41E0A">
        <w:rPr>
          <w:rFonts w:ascii="ScalaSansPro-Regular" w:hAnsi="ScalaSansPro-Regular"/>
          <w:sz w:val="18"/>
          <w:szCs w:val="20"/>
        </w:rPr>
        <w:t xml:space="preserve">w imieniu Wykonawcy   </w:t>
      </w:r>
      <w:r w:rsidRPr="00D41E0A">
        <w:rPr>
          <w:rFonts w:ascii="ScalaSansPro-Regular" w:hAnsi="ScalaSansPro-Regular"/>
          <w:sz w:val="20"/>
          <w:szCs w:val="20"/>
        </w:rPr>
        <w:t xml:space="preserve">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        </w:t>
      </w:r>
    </w:p>
    <w:sectPr w:rsidR="00E84848" w:rsidRPr="0078224A" w:rsidSect="0078224A">
      <w:headerReference w:type="default" r:id="rId8"/>
      <w:footerReference w:type="default" r:id="rId9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07" w:rsidRDefault="002F5707" w:rsidP="00DA7911">
      <w:pPr>
        <w:spacing w:after="0" w:line="240" w:lineRule="auto"/>
      </w:pPr>
      <w:r>
        <w:separator/>
      </w:r>
    </w:p>
  </w:endnote>
  <w:endnote w:type="continuationSeparator" w:id="0">
    <w:p w:rsidR="002F5707" w:rsidRDefault="002F5707" w:rsidP="00DA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241605"/>
      <w:docPartObj>
        <w:docPartGallery w:val="Page Numbers (Bottom of Page)"/>
        <w:docPartUnique/>
      </w:docPartObj>
    </w:sdtPr>
    <w:sdtEndPr/>
    <w:sdtContent>
      <w:p w:rsidR="008B6C87" w:rsidRDefault="008B6C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E3F">
          <w:rPr>
            <w:noProof/>
          </w:rPr>
          <w:t>1</w:t>
        </w:r>
        <w:r>
          <w:fldChar w:fldCharType="end"/>
        </w:r>
      </w:p>
    </w:sdtContent>
  </w:sdt>
  <w:p w:rsidR="008B6C87" w:rsidRDefault="008B6C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07" w:rsidRDefault="002F5707" w:rsidP="00DA7911">
      <w:pPr>
        <w:spacing w:after="0" w:line="240" w:lineRule="auto"/>
      </w:pPr>
      <w:r>
        <w:separator/>
      </w:r>
    </w:p>
  </w:footnote>
  <w:footnote w:type="continuationSeparator" w:id="0">
    <w:p w:rsidR="002F5707" w:rsidRDefault="002F5707" w:rsidP="00DA7911">
      <w:pPr>
        <w:spacing w:after="0" w:line="240" w:lineRule="auto"/>
      </w:pPr>
      <w:r>
        <w:continuationSeparator/>
      </w:r>
    </w:p>
  </w:footnote>
  <w:footnote w:id="1">
    <w:p w:rsidR="001839E5" w:rsidRDefault="001839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E7828">
        <w:t xml:space="preserve">System </w:t>
      </w:r>
      <w:r w:rsidR="00E73632">
        <w:t>po</w:t>
      </w:r>
      <w:r w:rsidR="004E7828">
        <w:t xml:space="preserve">winien być dostępny w dni robocze w godzinach 6.00- 17.00. </w:t>
      </w:r>
      <w:r w:rsidR="00E73632">
        <w:t xml:space="preserve"> Wymagana przez Zamawiającego dostępność systemu winna kształtować się na poziomie </w:t>
      </w:r>
      <w:r w:rsidR="00BE72EB">
        <w:br/>
      </w:r>
      <w:r w:rsidR="00E73632" w:rsidRPr="00BE72EB">
        <w:rPr>
          <w:u w:val="single"/>
        </w:rPr>
        <w:t>co najmniej  99%</w:t>
      </w:r>
      <w:r w:rsidR="00E73632">
        <w:t xml:space="preserve"> w skali miesiąca.</w:t>
      </w:r>
      <w:r>
        <w:t xml:space="preserve"> </w:t>
      </w:r>
      <w:r w:rsidR="00E73632">
        <w:t xml:space="preserve">Zatem maksymalny dopuszczalny okres braku dostępu do systemu w skali miesiąca wynosi </w:t>
      </w:r>
      <w:r w:rsidR="00E73632" w:rsidRPr="00BE72EB">
        <w:rPr>
          <w:u w:val="single"/>
        </w:rPr>
        <w:t>2,2 h</w:t>
      </w:r>
      <w:r w:rsidR="00E73632">
        <w:t>.</w:t>
      </w:r>
      <w:r w:rsidR="00E73632" w:rsidRPr="00E73632">
        <w:t xml:space="preserve"> </w:t>
      </w:r>
      <w:r w:rsidR="00E73632">
        <w:t>Obliczeń dokonano w oparciu o cykl miesięczny, zakładając 20 dni roboczych w miesiącu.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11" w:rsidRPr="00BD21B4" w:rsidRDefault="00BD21B4" w:rsidP="00BD21B4">
    <w:pPr>
      <w:rPr>
        <w:rFonts w:ascii="ScalaSansPro-Regular" w:hAnsi="ScalaSansPro-Regular"/>
      </w:rPr>
    </w:pPr>
    <w:r>
      <w:rPr>
        <w:rFonts w:ascii="ScalaSansPro-Regular" w:hAnsi="ScalaSansPro-Regular"/>
      </w:rPr>
      <w:t xml:space="preserve">Nr sprawy </w:t>
    </w:r>
    <w:r w:rsidRPr="001637E8">
      <w:rPr>
        <w:rFonts w:ascii="ScalaSansPro-Regular" w:hAnsi="ScalaSansPro-Regular"/>
      </w:rPr>
      <w:t xml:space="preserve">ASP-DAT-ZP-03-2018 </w:t>
    </w:r>
    <w:r>
      <w:rPr>
        <w:rFonts w:ascii="ScalaSansPro-Regular" w:hAnsi="ScalaSansPro-Regular"/>
      </w:rPr>
      <w:tab/>
    </w:r>
    <w:r>
      <w:rPr>
        <w:rFonts w:ascii="ScalaSansPro-Regular" w:hAnsi="ScalaSansPro-Regular"/>
      </w:rPr>
      <w:tab/>
    </w:r>
    <w:r>
      <w:rPr>
        <w:rFonts w:ascii="ScalaSansPro-Regular" w:hAnsi="ScalaSansPro-Regular"/>
      </w:rPr>
      <w:tab/>
    </w:r>
    <w:r>
      <w:rPr>
        <w:rFonts w:ascii="ScalaSansPro-Regular" w:hAnsi="ScalaSansPro-Regular"/>
      </w:rPr>
      <w:tab/>
    </w:r>
    <w:r>
      <w:rPr>
        <w:rFonts w:ascii="ScalaSansPro-Regular" w:hAnsi="ScalaSansPro-Regular"/>
      </w:rPr>
      <w:tab/>
    </w:r>
    <w:r>
      <w:rPr>
        <w:rFonts w:ascii="ScalaSansPro-Regular" w:hAnsi="ScalaSansPro-Regular"/>
      </w:rPr>
      <w:tab/>
    </w:r>
    <w:r>
      <w:rPr>
        <w:rFonts w:ascii="ScalaSansPro-Regular" w:hAnsi="ScalaSansPro-Regular"/>
      </w:rPr>
      <w:tab/>
    </w:r>
    <w:r>
      <w:rPr>
        <w:rFonts w:ascii="ScalaSansPro-Regular" w:hAnsi="ScalaSansPro-Regular"/>
      </w:rPr>
      <w:tab/>
    </w:r>
    <w:r>
      <w:rPr>
        <w:rFonts w:ascii="ScalaSansPro-Regular" w:hAnsi="ScalaSansPro-Regular"/>
      </w:rPr>
      <w:tab/>
    </w:r>
    <w:r>
      <w:rPr>
        <w:rFonts w:ascii="ScalaSansPro-Regular" w:hAnsi="ScalaSansPro-Regular"/>
      </w:rPr>
      <w:tab/>
    </w:r>
    <w:r>
      <w:rPr>
        <w:rFonts w:ascii="ScalaSansPro-Regular" w:hAnsi="ScalaSansPro-Regular"/>
      </w:rPr>
      <w:tab/>
    </w:r>
    <w:r>
      <w:rPr>
        <w:rFonts w:ascii="ScalaSansPro-Regular" w:hAnsi="ScalaSansPro-Regular"/>
      </w:rPr>
      <w:tab/>
    </w:r>
    <w:r w:rsidR="00DA7911">
      <w:t>Załącznik nr 2 do SIWZ</w:t>
    </w:r>
  </w:p>
  <w:p w:rsidR="00DA7911" w:rsidRDefault="00DA7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2DE"/>
    <w:multiLevelType w:val="hybridMultilevel"/>
    <w:tmpl w:val="029A0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57C1"/>
    <w:multiLevelType w:val="hybridMultilevel"/>
    <w:tmpl w:val="61B01FFC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189B3A1D"/>
    <w:multiLevelType w:val="hybridMultilevel"/>
    <w:tmpl w:val="50461FF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D5B08"/>
    <w:multiLevelType w:val="hybridMultilevel"/>
    <w:tmpl w:val="C4A8D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26BC"/>
    <w:multiLevelType w:val="hybridMultilevel"/>
    <w:tmpl w:val="88049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43347"/>
    <w:multiLevelType w:val="hybridMultilevel"/>
    <w:tmpl w:val="DD9C5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4169C"/>
    <w:multiLevelType w:val="hybridMultilevel"/>
    <w:tmpl w:val="2DAED44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BAC5AE8"/>
    <w:multiLevelType w:val="hybridMultilevel"/>
    <w:tmpl w:val="B8982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41577"/>
    <w:multiLevelType w:val="hybridMultilevel"/>
    <w:tmpl w:val="5A9431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D872ED"/>
    <w:multiLevelType w:val="hybridMultilevel"/>
    <w:tmpl w:val="FBA8F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74D54"/>
    <w:multiLevelType w:val="hybridMultilevel"/>
    <w:tmpl w:val="CAD274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FA1557"/>
    <w:multiLevelType w:val="hybridMultilevel"/>
    <w:tmpl w:val="FF90E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832BF"/>
    <w:multiLevelType w:val="hybridMultilevel"/>
    <w:tmpl w:val="2A6A99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11"/>
    <w:rsid w:val="000302D5"/>
    <w:rsid w:val="00034440"/>
    <w:rsid w:val="000433AC"/>
    <w:rsid w:val="000518BE"/>
    <w:rsid w:val="000955D7"/>
    <w:rsid w:val="00097989"/>
    <w:rsid w:val="000C1C08"/>
    <w:rsid w:val="000C3CC2"/>
    <w:rsid w:val="000D339A"/>
    <w:rsid w:val="000D40A8"/>
    <w:rsid w:val="000D5D1B"/>
    <w:rsid w:val="000E5208"/>
    <w:rsid w:val="000E6F3E"/>
    <w:rsid w:val="000F5AE3"/>
    <w:rsid w:val="000F60EC"/>
    <w:rsid w:val="000F7E95"/>
    <w:rsid w:val="00105C11"/>
    <w:rsid w:val="0010769C"/>
    <w:rsid w:val="00127BA7"/>
    <w:rsid w:val="00133334"/>
    <w:rsid w:val="00144DC8"/>
    <w:rsid w:val="001625E9"/>
    <w:rsid w:val="001637E8"/>
    <w:rsid w:val="00166A9C"/>
    <w:rsid w:val="001839E5"/>
    <w:rsid w:val="001939C2"/>
    <w:rsid w:val="001A6A8A"/>
    <w:rsid w:val="001B62B3"/>
    <w:rsid w:val="001B7987"/>
    <w:rsid w:val="001D594E"/>
    <w:rsid w:val="001D6D8C"/>
    <w:rsid w:val="001E44AF"/>
    <w:rsid w:val="001E5C96"/>
    <w:rsid w:val="001E6374"/>
    <w:rsid w:val="001F16F3"/>
    <w:rsid w:val="00203C1B"/>
    <w:rsid w:val="0028014B"/>
    <w:rsid w:val="002844B5"/>
    <w:rsid w:val="002E7185"/>
    <w:rsid w:val="002F5707"/>
    <w:rsid w:val="00301329"/>
    <w:rsid w:val="00343A0F"/>
    <w:rsid w:val="003459B7"/>
    <w:rsid w:val="00346BCA"/>
    <w:rsid w:val="003670D5"/>
    <w:rsid w:val="00367ED9"/>
    <w:rsid w:val="00374CE2"/>
    <w:rsid w:val="00391FC3"/>
    <w:rsid w:val="003A1F78"/>
    <w:rsid w:val="003A5780"/>
    <w:rsid w:val="003B06F8"/>
    <w:rsid w:val="003B1089"/>
    <w:rsid w:val="003C7E02"/>
    <w:rsid w:val="003F1257"/>
    <w:rsid w:val="003F1EDD"/>
    <w:rsid w:val="00401194"/>
    <w:rsid w:val="004048E3"/>
    <w:rsid w:val="0042127A"/>
    <w:rsid w:val="00441484"/>
    <w:rsid w:val="004A6309"/>
    <w:rsid w:val="004B3821"/>
    <w:rsid w:val="004E7828"/>
    <w:rsid w:val="004E78A8"/>
    <w:rsid w:val="004F01DD"/>
    <w:rsid w:val="005324A9"/>
    <w:rsid w:val="0054514E"/>
    <w:rsid w:val="0054706A"/>
    <w:rsid w:val="00547EE9"/>
    <w:rsid w:val="00554544"/>
    <w:rsid w:val="00556891"/>
    <w:rsid w:val="0059501D"/>
    <w:rsid w:val="005D5537"/>
    <w:rsid w:val="005E65CE"/>
    <w:rsid w:val="005E7D62"/>
    <w:rsid w:val="00604E7F"/>
    <w:rsid w:val="00612B5A"/>
    <w:rsid w:val="00614CD4"/>
    <w:rsid w:val="00635482"/>
    <w:rsid w:val="00655997"/>
    <w:rsid w:val="00656F7A"/>
    <w:rsid w:val="006630ED"/>
    <w:rsid w:val="00663A86"/>
    <w:rsid w:val="006642C8"/>
    <w:rsid w:val="006768EB"/>
    <w:rsid w:val="00677214"/>
    <w:rsid w:val="006845C5"/>
    <w:rsid w:val="00692769"/>
    <w:rsid w:val="00695897"/>
    <w:rsid w:val="006A1D26"/>
    <w:rsid w:val="006A1E3F"/>
    <w:rsid w:val="006D66D3"/>
    <w:rsid w:val="006E4E93"/>
    <w:rsid w:val="006F0042"/>
    <w:rsid w:val="00705FF0"/>
    <w:rsid w:val="00707E88"/>
    <w:rsid w:val="0071708C"/>
    <w:rsid w:val="007271C1"/>
    <w:rsid w:val="0073031B"/>
    <w:rsid w:val="007410AE"/>
    <w:rsid w:val="00751062"/>
    <w:rsid w:val="00767FCC"/>
    <w:rsid w:val="0078224A"/>
    <w:rsid w:val="00795E41"/>
    <w:rsid w:val="007A449D"/>
    <w:rsid w:val="007A5ABC"/>
    <w:rsid w:val="007B67E4"/>
    <w:rsid w:val="007B7DF8"/>
    <w:rsid w:val="007C5775"/>
    <w:rsid w:val="007D1777"/>
    <w:rsid w:val="007D74AD"/>
    <w:rsid w:val="007D778B"/>
    <w:rsid w:val="007F3A95"/>
    <w:rsid w:val="008010D7"/>
    <w:rsid w:val="00804D92"/>
    <w:rsid w:val="00831EC8"/>
    <w:rsid w:val="0083746A"/>
    <w:rsid w:val="00846882"/>
    <w:rsid w:val="008B019D"/>
    <w:rsid w:val="008B0337"/>
    <w:rsid w:val="008B6C87"/>
    <w:rsid w:val="008D6E06"/>
    <w:rsid w:val="00904FE1"/>
    <w:rsid w:val="009162D8"/>
    <w:rsid w:val="00925E74"/>
    <w:rsid w:val="0092633C"/>
    <w:rsid w:val="00931DEC"/>
    <w:rsid w:val="00960C50"/>
    <w:rsid w:val="00986C17"/>
    <w:rsid w:val="009A04A2"/>
    <w:rsid w:val="009A2519"/>
    <w:rsid w:val="009B0189"/>
    <w:rsid w:val="009B0581"/>
    <w:rsid w:val="009B5B9B"/>
    <w:rsid w:val="009C13DA"/>
    <w:rsid w:val="009C6D91"/>
    <w:rsid w:val="009D0A5F"/>
    <w:rsid w:val="009D5878"/>
    <w:rsid w:val="009F0DB0"/>
    <w:rsid w:val="00A04995"/>
    <w:rsid w:val="00A2737E"/>
    <w:rsid w:val="00A310D4"/>
    <w:rsid w:val="00A371D4"/>
    <w:rsid w:val="00A61902"/>
    <w:rsid w:val="00A61AC8"/>
    <w:rsid w:val="00A90735"/>
    <w:rsid w:val="00AC0380"/>
    <w:rsid w:val="00AC0F0E"/>
    <w:rsid w:val="00AC44AE"/>
    <w:rsid w:val="00AC7567"/>
    <w:rsid w:val="00AE63C6"/>
    <w:rsid w:val="00AF1BC7"/>
    <w:rsid w:val="00AF21D8"/>
    <w:rsid w:val="00AF5773"/>
    <w:rsid w:val="00B30A32"/>
    <w:rsid w:val="00B51AAF"/>
    <w:rsid w:val="00B70C46"/>
    <w:rsid w:val="00B76742"/>
    <w:rsid w:val="00BA2F28"/>
    <w:rsid w:val="00BC471C"/>
    <w:rsid w:val="00BD21B4"/>
    <w:rsid w:val="00BE72EB"/>
    <w:rsid w:val="00C129CF"/>
    <w:rsid w:val="00C241CA"/>
    <w:rsid w:val="00C27228"/>
    <w:rsid w:val="00C31738"/>
    <w:rsid w:val="00C60F31"/>
    <w:rsid w:val="00C61323"/>
    <w:rsid w:val="00C72C7E"/>
    <w:rsid w:val="00C94E13"/>
    <w:rsid w:val="00C9551B"/>
    <w:rsid w:val="00C9733E"/>
    <w:rsid w:val="00C97B78"/>
    <w:rsid w:val="00CC3292"/>
    <w:rsid w:val="00D244ED"/>
    <w:rsid w:val="00D5374E"/>
    <w:rsid w:val="00D61FEB"/>
    <w:rsid w:val="00D86B65"/>
    <w:rsid w:val="00DA7911"/>
    <w:rsid w:val="00DD1944"/>
    <w:rsid w:val="00DE5107"/>
    <w:rsid w:val="00DF2BE0"/>
    <w:rsid w:val="00E15A95"/>
    <w:rsid w:val="00E33E3C"/>
    <w:rsid w:val="00E44DA0"/>
    <w:rsid w:val="00E64809"/>
    <w:rsid w:val="00E722C2"/>
    <w:rsid w:val="00E73632"/>
    <w:rsid w:val="00E82A07"/>
    <w:rsid w:val="00E82EE2"/>
    <w:rsid w:val="00E83AE4"/>
    <w:rsid w:val="00E84848"/>
    <w:rsid w:val="00EB236E"/>
    <w:rsid w:val="00EC657A"/>
    <w:rsid w:val="00EC7507"/>
    <w:rsid w:val="00ED31C3"/>
    <w:rsid w:val="00EE6389"/>
    <w:rsid w:val="00F10DE9"/>
    <w:rsid w:val="00F115AC"/>
    <w:rsid w:val="00F2478D"/>
    <w:rsid w:val="00F37CF1"/>
    <w:rsid w:val="00F4096E"/>
    <w:rsid w:val="00F44D74"/>
    <w:rsid w:val="00F46991"/>
    <w:rsid w:val="00F54054"/>
    <w:rsid w:val="00F90718"/>
    <w:rsid w:val="00F9185D"/>
    <w:rsid w:val="00F93A2A"/>
    <w:rsid w:val="00FA2EC7"/>
    <w:rsid w:val="00FA50BA"/>
    <w:rsid w:val="00FB5B0C"/>
    <w:rsid w:val="00FD3FAB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C6AF8-F845-422C-8F46-A6DD63E1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911"/>
  </w:style>
  <w:style w:type="paragraph" w:styleId="Stopka">
    <w:name w:val="footer"/>
    <w:basedOn w:val="Normalny"/>
    <w:link w:val="StopkaZnak"/>
    <w:uiPriority w:val="99"/>
    <w:unhideWhenUsed/>
    <w:rsid w:val="00DA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911"/>
  </w:style>
  <w:style w:type="paragraph" w:styleId="Tekstdymka">
    <w:name w:val="Balloon Text"/>
    <w:basedOn w:val="Normalny"/>
    <w:link w:val="TekstdymkaZnak"/>
    <w:uiPriority w:val="99"/>
    <w:semiHidden/>
    <w:unhideWhenUsed/>
    <w:rsid w:val="00A6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9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5C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9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9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94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3C7E0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E02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9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9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39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E86D3-C729-4056-A2D8-DABA2088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1689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dc:description/>
  <cp:lastModifiedBy>Aleksandra Biazik-Uttecht</cp:lastModifiedBy>
  <cp:revision>2</cp:revision>
  <cp:lastPrinted>2018-06-11T12:33:00Z</cp:lastPrinted>
  <dcterms:created xsi:type="dcterms:W3CDTF">2018-07-04T10:57:00Z</dcterms:created>
  <dcterms:modified xsi:type="dcterms:W3CDTF">2018-07-04T10:57:00Z</dcterms:modified>
</cp:coreProperties>
</file>